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30D1B2" w14:textId="77777777" w:rsidR="00483793" w:rsidRDefault="00483793">
      <w:pPr>
        <w:pStyle w:val="HRFrontNoSpace"/>
        <w:rPr>
          <w:szCs w:val="22"/>
        </w:rPr>
      </w:pPr>
    </w:p>
    <w:p w14:paraId="77E99598" w14:textId="77777777" w:rsidR="00483793" w:rsidRDefault="00483793">
      <w:pPr>
        <w:pStyle w:val="HRFrontNoSpace"/>
        <w:rPr>
          <w:szCs w:val="2"/>
          <w:lang w:eastAsia="en-AU"/>
        </w:rPr>
      </w:pPr>
    </w:p>
    <w:tbl>
      <w:tblPr>
        <w:tblW w:w="7193" w:type="dxa"/>
        <w:tblInd w:w="2098" w:type="dxa"/>
        <w:tblLook w:val="01E0" w:firstRow="1" w:lastRow="1" w:firstColumn="1" w:lastColumn="1" w:noHBand="0" w:noVBand="0"/>
      </w:tblPr>
      <w:tblGrid>
        <w:gridCol w:w="7193"/>
      </w:tblGrid>
      <w:tr w:rsidR="00483793" w14:paraId="07D16E3B" w14:textId="77777777">
        <w:trPr>
          <w:trHeight w:hRule="exact" w:val="1134"/>
        </w:trPr>
        <w:tc>
          <w:tcPr>
            <w:tcW w:w="7193" w:type="dxa"/>
          </w:tcPr>
          <w:p w14:paraId="432FF2F7" w14:textId="77777777" w:rsidR="00483793" w:rsidRDefault="00483793" w:rsidP="00674AB0">
            <w:pPr>
              <w:pStyle w:val="HRCoverDate"/>
              <w:ind w:left="-2" w:firstLine="2"/>
            </w:pPr>
            <w:r>
              <w:t>Dated     </w:t>
            </w:r>
            <w:r w:rsidR="00674AB0">
              <w:t>16</w:t>
            </w:r>
            <w:r w:rsidR="00674AB0" w:rsidRPr="00674AB0">
              <w:rPr>
                <w:vertAlign w:val="superscript"/>
              </w:rPr>
              <w:t>th</w:t>
            </w:r>
            <w:r w:rsidR="00674AB0">
              <w:t xml:space="preserve"> May 2017</w:t>
            </w:r>
            <w:r w:rsidR="00B844FF">
              <w:t xml:space="preserve"> – Original</w:t>
            </w:r>
          </w:p>
          <w:p w14:paraId="571CD2D7" w14:textId="5BD6578E" w:rsidR="00B844FF" w:rsidRPr="006C10BB" w:rsidRDefault="00B844FF" w:rsidP="00674AB0">
            <w:pPr>
              <w:pStyle w:val="HRCoverDate"/>
              <w:ind w:left="-2" w:firstLine="2"/>
              <w:rPr>
                <w:color w:val="000000" w:themeColor="text1"/>
              </w:rPr>
            </w:pPr>
            <w:r w:rsidRPr="006C10BB">
              <w:rPr>
                <w:color w:val="000000" w:themeColor="text1"/>
              </w:rPr>
              <w:t xml:space="preserve">Dated      </w:t>
            </w:r>
            <w:r w:rsidR="004012DF">
              <w:rPr>
                <w:color w:val="000000" w:themeColor="text1"/>
              </w:rPr>
              <w:t>12</w:t>
            </w:r>
            <w:r w:rsidR="006C10BB">
              <w:rPr>
                <w:color w:val="000000" w:themeColor="text1"/>
              </w:rPr>
              <w:t>th</w:t>
            </w:r>
            <w:r w:rsidRPr="006C10BB">
              <w:rPr>
                <w:color w:val="000000" w:themeColor="text1"/>
              </w:rPr>
              <w:t xml:space="preserve"> Sept  2020 </w:t>
            </w:r>
            <w:r w:rsidR="005068FE">
              <w:rPr>
                <w:color w:val="000000" w:themeColor="text1"/>
              </w:rPr>
              <w:t>–</w:t>
            </w:r>
            <w:r w:rsidRPr="006C10BB">
              <w:rPr>
                <w:color w:val="000000" w:themeColor="text1"/>
              </w:rPr>
              <w:t xml:space="preserve"> Amended</w:t>
            </w:r>
            <w:r w:rsidR="005068FE">
              <w:rPr>
                <w:color w:val="000000" w:themeColor="text1"/>
              </w:rPr>
              <w:t xml:space="preserve"> (Board)</w:t>
            </w:r>
          </w:p>
        </w:tc>
      </w:tr>
      <w:tr w:rsidR="00483793" w14:paraId="524B88CD" w14:textId="77777777">
        <w:trPr>
          <w:trHeight w:hRule="exact" w:val="2268"/>
        </w:trPr>
        <w:tc>
          <w:tcPr>
            <w:tcW w:w="7193" w:type="dxa"/>
          </w:tcPr>
          <w:p w14:paraId="087E8509" w14:textId="66B1EC44" w:rsidR="00483793" w:rsidRDefault="00483793">
            <w:pPr>
              <w:pStyle w:val="HRCoverHead"/>
              <w:spacing w:line="260" w:lineRule="exact"/>
            </w:pPr>
            <w:r>
              <w:t>Constitution</w:t>
            </w:r>
          </w:p>
          <w:p w14:paraId="52C1EA35" w14:textId="77777777" w:rsidR="00B844FF" w:rsidRDefault="00B844FF">
            <w:pPr>
              <w:pStyle w:val="HRCoverHead"/>
              <w:spacing w:line="260" w:lineRule="exact"/>
            </w:pPr>
          </w:p>
          <w:p w14:paraId="78C25533" w14:textId="77777777" w:rsidR="00483793" w:rsidRDefault="00483793" w:rsidP="00C01D89">
            <w:pPr>
              <w:pStyle w:val="HRCoverDescription"/>
              <w:spacing w:line="260" w:lineRule="exact"/>
              <w:rPr>
                <w:sz w:val="22"/>
                <w:szCs w:val="22"/>
              </w:rPr>
            </w:pPr>
            <w:r>
              <w:t>A publ</w:t>
            </w:r>
            <w:r w:rsidR="00C01D89">
              <w:t>ic company limited by guarantee</w:t>
            </w:r>
          </w:p>
        </w:tc>
      </w:tr>
      <w:tr w:rsidR="00483793" w14:paraId="4BA79137" w14:textId="77777777">
        <w:tc>
          <w:tcPr>
            <w:tcW w:w="7193" w:type="dxa"/>
            <w:vAlign w:val="center"/>
          </w:tcPr>
          <w:p w14:paraId="2895C390" w14:textId="366EC72B" w:rsidR="00483793" w:rsidRDefault="0086092A" w:rsidP="00F855B8">
            <w:pPr>
              <w:pStyle w:val="HRParties"/>
              <w:spacing w:line="260" w:lineRule="exact"/>
            </w:pPr>
            <w:r>
              <w:rPr>
                <w:b/>
              </w:rPr>
              <w:t>Shalom Media Australia Ltd</w:t>
            </w:r>
            <w:r w:rsidR="00483793">
              <w:t xml:space="preserve"> (A</w:t>
            </w:r>
            <w:r w:rsidR="0027292D">
              <w:t>C</w:t>
            </w:r>
            <w:r w:rsidR="00483793">
              <w:t xml:space="preserve">N </w:t>
            </w:r>
            <w:r w:rsidR="00674AB0">
              <w:t xml:space="preserve">- </w:t>
            </w:r>
            <w:r w:rsidR="003356A7">
              <w:t>620637845</w:t>
            </w:r>
            <w:r w:rsidR="00483793" w:rsidRPr="00674AB0">
              <w:t>)</w:t>
            </w:r>
            <w:r w:rsidR="006E3E70">
              <w:t xml:space="preserve"> </w:t>
            </w:r>
          </w:p>
          <w:p w14:paraId="5CA4054C" w14:textId="057935EA" w:rsidR="00674AB0" w:rsidRDefault="00674AB0" w:rsidP="00F855B8">
            <w:pPr>
              <w:pStyle w:val="HRParties"/>
              <w:spacing w:line="260" w:lineRule="exact"/>
            </w:pPr>
            <w:r>
              <w:t xml:space="preserve">ABN </w:t>
            </w:r>
            <w:r w:rsidRPr="00674AB0">
              <w:rPr>
                <w:rFonts w:ascii="Arial" w:hAnsi="Arial" w:cs="Arial"/>
                <w:color w:val="000000" w:themeColor="text1"/>
                <w:sz w:val="20"/>
                <w:szCs w:val="20"/>
              </w:rPr>
              <w:t>11240 691 077</w:t>
            </w:r>
          </w:p>
          <w:p w14:paraId="36CC034E" w14:textId="0227DA33" w:rsidR="00674AB0" w:rsidRDefault="00674AB0" w:rsidP="00F855B8">
            <w:pPr>
              <w:pStyle w:val="HRParties"/>
              <w:spacing w:line="260" w:lineRule="exact"/>
              <w:rPr>
                <w:szCs w:val="40"/>
              </w:rPr>
            </w:pPr>
          </w:p>
        </w:tc>
      </w:tr>
    </w:tbl>
    <w:p w14:paraId="767AC890" w14:textId="77777777" w:rsidR="00483793" w:rsidRDefault="00483793">
      <w:pPr>
        <w:spacing w:after="0" w:line="240" w:lineRule="auto"/>
        <w:rPr>
          <w:rFonts w:eastAsiaTheme="majorEastAsia" w:cs="Arial"/>
          <w:szCs w:val="24"/>
          <w:lang w:eastAsia="en-AU"/>
        </w:rPr>
      </w:pPr>
    </w:p>
    <w:p w14:paraId="5F6D377E" w14:textId="77777777" w:rsidR="00483793" w:rsidRDefault="00483793">
      <w:pPr>
        <w:spacing w:after="0" w:line="240" w:lineRule="auto"/>
        <w:rPr>
          <w:rFonts w:eastAsiaTheme="majorEastAsia" w:cs="Arial"/>
          <w:szCs w:val="24"/>
          <w:lang w:eastAsia="en-AU"/>
        </w:rPr>
      </w:pPr>
    </w:p>
    <w:p w14:paraId="7BF6CE49" w14:textId="77777777" w:rsidR="00483793" w:rsidRDefault="00483793">
      <w:pPr>
        <w:pStyle w:val="HRText"/>
        <w:sectPr w:rsidR="00483793">
          <w:headerReference w:type="even" r:id="rId10"/>
          <w:headerReference w:type="default" r:id="rId11"/>
          <w:footerReference w:type="even" r:id="rId12"/>
          <w:footerReference w:type="default" r:id="rId13"/>
          <w:headerReference w:type="first" r:id="rId14"/>
          <w:footerReference w:type="first" r:id="rId15"/>
          <w:pgSz w:w="11907" w:h="16840" w:code="9"/>
          <w:pgMar w:top="1418" w:right="1134" w:bottom="1418" w:left="1418" w:header="720" w:footer="284" w:gutter="0"/>
          <w:cols w:space="720"/>
          <w:titlePg/>
          <w:docGrid w:linePitch="360"/>
        </w:sectPr>
      </w:pPr>
    </w:p>
    <w:p w14:paraId="4654CDD7" w14:textId="77777777" w:rsidR="00483793" w:rsidRDefault="00483793">
      <w:pPr>
        <w:pStyle w:val="HRTblContHeading"/>
      </w:pPr>
      <w:r>
        <w:lastRenderedPageBreak/>
        <w:t>Table of contents</w:t>
      </w:r>
    </w:p>
    <w:p w14:paraId="7DC9B687" w14:textId="77777777" w:rsidR="00BA79ED" w:rsidRDefault="00483793">
      <w:pPr>
        <w:pStyle w:val="TOC2"/>
        <w:tabs>
          <w:tab w:val="left" w:pos="2835"/>
          <w:tab w:val="right" w:pos="9062"/>
        </w:tabs>
        <w:rPr>
          <w:rFonts w:asciiTheme="minorHAnsi" w:eastAsiaTheme="minorEastAsia" w:hAnsiTheme="minorHAnsi"/>
          <w:b w:val="0"/>
          <w:noProof/>
          <w:lang w:eastAsia="en-AU"/>
        </w:rPr>
      </w:pPr>
      <w:r>
        <w:fldChar w:fldCharType="begin"/>
      </w:r>
      <w:r>
        <w:instrText xml:space="preserve"> TOC \o "1-3" \t "HRNumL1,2,HRNumL2,3,HRPart,1,HRScheduleHdg,4,HRExecPgeHdg,5" </w:instrText>
      </w:r>
      <w:r>
        <w:fldChar w:fldCharType="separate"/>
      </w:r>
      <w:r w:rsidR="00BA79ED" w:rsidRPr="00E85A7A">
        <w:rPr>
          <w:noProof/>
          <w:color w:val="000000"/>
        </w:rPr>
        <w:t>1.</w:t>
      </w:r>
      <w:r w:rsidR="00BA79ED">
        <w:rPr>
          <w:rFonts w:asciiTheme="minorHAnsi" w:eastAsiaTheme="minorEastAsia" w:hAnsiTheme="minorHAnsi"/>
          <w:b w:val="0"/>
          <w:noProof/>
          <w:lang w:eastAsia="en-AU"/>
        </w:rPr>
        <w:tab/>
      </w:r>
      <w:r w:rsidR="00BA79ED">
        <w:rPr>
          <w:noProof/>
        </w:rPr>
        <w:t>Interpretation</w:t>
      </w:r>
      <w:r w:rsidR="00BA79ED">
        <w:rPr>
          <w:noProof/>
        </w:rPr>
        <w:tab/>
      </w:r>
      <w:r w:rsidR="00BA79ED">
        <w:rPr>
          <w:noProof/>
        </w:rPr>
        <w:fldChar w:fldCharType="begin"/>
      </w:r>
      <w:r w:rsidR="00BA79ED">
        <w:rPr>
          <w:noProof/>
        </w:rPr>
        <w:instrText xml:space="preserve"> PAGEREF _Toc473886919 \h </w:instrText>
      </w:r>
      <w:r w:rsidR="00BA79ED">
        <w:rPr>
          <w:noProof/>
        </w:rPr>
      </w:r>
      <w:r w:rsidR="00BA79ED">
        <w:rPr>
          <w:noProof/>
        </w:rPr>
        <w:fldChar w:fldCharType="separate"/>
      </w:r>
      <w:r w:rsidR="00BA79ED">
        <w:rPr>
          <w:noProof/>
        </w:rPr>
        <w:t>1</w:t>
      </w:r>
      <w:r w:rsidR="00BA79ED">
        <w:rPr>
          <w:noProof/>
        </w:rPr>
        <w:fldChar w:fldCharType="end"/>
      </w:r>
    </w:p>
    <w:p w14:paraId="3E6C5D5E"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1.1</w:t>
      </w:r>
      <w:r>
        <w:rPr>
          <w:rFonts w:asciiTheme="minorHAnsi" w:eastAsiaTheme="minorEastAsia" w:hAnsiTheme="minorHAnsi"/>
          <w:noProof/>
          <w:lang w:eastAsia="en-AU"/>
        </w:rPr>
        <w:tab/>
      </w:r>
      <w:r>
        <w:rPr>
          <w:noProof/>
        </w:rPr>
        <w:t>This Constitution</w:t>
      </w:r>
      <w:r>
        <w:rPr>
          <w:noProof/>
        </w:rPr>
        <w:tab/>
      </w:r>
      <w:r>
        <w:rPr>
          <w:noProof/>
        </w:rPr>
        <w:fldChar w:fldCharType="begin"/>
      </w:r>
      <w:r>
        <w:rPr>
          <w:noProof/>
        </w:rPr>
        <w:instrText xml:space="preserve"> PAGEREF _Toc473886920 \h </w:instrText>
      </w:r>
      <w:r>
        <w:rPr>
          <w:noProof/>
        </w:rPr>
      </w:r>
      <w:r>
        <w:rPr>
          <w:noProof/>
        </w:rPr>
        <w:fldChar w:fldCharType="separate"/>
      </w:r>
      <w:r>
        <w:rPr>
          <w:noProof/>
        </w:rPr>
        <w:t>1</w:t>
      </w:r>
      <w:r>
        <w:rPr>
          <w:noProof/>
        </w:rPr>
        <w:fldChar w:fldCharType="end"/>
      </w:r>
    </w:p>
    <w:p w14:paraId="5E46B098"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1.2</w:t>
      </w:r>
      <w:r>
        <w:rPr>
          <w:rFonts w:asciiTheme="minorHAnsi" w:eastAsiaTheme="minorEastAsia" w:hAnsiTheme="minorHAnsi"/>
          <w:noProof/>
          <w:lang w:eastAsia="en-AU"/>
        </w:rPr>
        <w:tab/>
      </w:r>
      <w:r>
        <w:rPr>
          <w:noProof/>
        </w:rPr>
        <w:t>Definitions</w:t>
      </w:r>
      <w:r>
        <w:rPr>
          <w:noProof/>
        </w:rPr>
        <w:tab/>
      </w:r>
      <w:r>
        <w:rPr>
          <w:noProof/>
        </w:rPr>
        <w:fldChar w:fldCharType="begin"/>
      </w:r>
      <w:r>
        <w:rPr>
          <w:noProof/>
        </w:rPr>
        <w:instrText xml:space="preserve"> PAGEREF _Toc473886921 \h </w:instrText>
      </w:r>
      <w:r>
        <w:rPr>
          <w:noProof/>
        </w:rPr>
      </w:r>
      <w:r>
        <w:rPr>
          <w:noProof/>
        </w:rPr>
        <w:fldChar w:fldCharType="separate"/>
      </w:r>
      <w:r>
        <w:rPr>
          <w:noProof/>
        </w:rPr>
        <w:t>1</w:t>
      </w:r>
      <w:r>
        <w:rPr>
          <w:noProof/>
        </w:rPr>
        <w:fldChar w:fldCharType="end"/>
      </w:r>
    </w:p>
    <w:p w14:paraId="58F1A211"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1.3</w:t>
      </w:r>
      <w:r>
        <w:rPr>
          <w:rFonts w:asciiTheme="minorHAnsi" w:eastAsiaTheme="minorEastAsia" w:hAnsiTheme="minorHAnsi"/>
          <w:noProof/>
          <w:lang w:eastAsia="en-AU"/>
        </w:rPr>
        <w:tab/>
      </w:r>
      <w:r>
        <w:rPr>
          <w:noProof/>
        </w:rPr>
        <w:t>Interpretation</w:t>
      </w:r>
      <w:r>
        <w:rPr>
          <w:noProof/>
        </w:rPr>
        <w:tab/>
      </w:r>
      <w:r>
        <w:rPr>
          <w:noProof/>
        </w:rPr>
        <w:fldChar w:fldCharType="begin"/>
      </w:r>
      <w:r>
        <w:rPr>
          <w:noProof/>
        </w:rPr>
        <w:instrText xml:space="preserve"> PAGEREF _Toc473886922 \h </w:instrText>
      </w:r>
      <w:r>
        <w:rPr>
          <w:noProof/>
        </w:rPr>
      </w:r>
      <w:r>
        <w:rPr>
          <w:noProof/>
        </w:rPr>
        <w:fldChar w:fldCharType="separate"/>
      </w:r>
      <w:r>
        <w:rPr>
          <w:noProof/>
        </w:rPr>
        <w:t>2</w:t>
      </w:r>
      <w:r>
        <w:rPr>
          <w:noProof/>
        </w:rPr>
        <w:fldChar w:fldCharType="end"/>
      </w:r>
    </w:p>
    <w:p w14:paraId="48E340C4"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1.4</w:t>
      </w:r>
      <w:r>
        <w:rPr>
          <w:rFonts w:asciiTheme="minorHAnsi" w:eastAsiaTheme="minorEastAsia" w:hAnsiTheme="minorHAnsi"/>
          <w:noProof/>
          <w:lang w:eastAsia="en-AU"/>
        </w:rPr>
        <w:tab/>
      </w:r>
      <w:r>
        <w:rPr>
          <w:noProof/>
        </w:rPr>
        <w:t>Application of Legislation</w:t>
      </w:r>
      <w:r>
        <w:rPr>
          <w:noProof/>
        </w:rPr>
        <w:tab/>
      </w:r>
      <w:r>
        <w:rPr>
          <w:noProof/>
        </w:rPr>
        <w:fldChar w:fldCharType="begin"/>
      </w:r>
      <w:r>
        <w:rPr>
          <w:noProof/>
        </w:rPr>
        <w:instrText xml:space="preserve"> PAGEREF _Toc473886923 \h </w:instrText>
      </w:r>
      <w:r>
        <w:rPr>
          <w:noProof/>
        </w:rPr>
      </w:r>
      <w:r>
        <w:rPr>
          <w:noProof/>
        </w:rPr>
        <w:fldChar w:fldCharType="separate"/>
      </w:r>
      <w:r>
        <w:rPr>
          <w:noProof/>
        </w:rPr>
        <w:t>3</w:t>
      </w:r>
      <w:r>
        <w:rPr>
          <w:noProof/>
        </w:rPr>
        <w:fldChar w:fldCharType="end"/>
      </w:r>
    </w:p>
    <w:p w14:paraId="513869D5"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2.</w:t>
      </w:r>
      <w:r>
        <w:rPr>
          <w:rFonts w:asciiTheme="minorHAnsi" w:eastAsiaTheme="minorEastAsia" w:hAnsiTheme="minorHAnsi"/>
          <w:b w:val="0"/>
          <w:noProof/>
          <w:lang w:eastAsia="en-AU"/>
        </w:rPr>
        <w:tab/>
      </w:r>
      <w:r>
        <w:rPr>
          <w:noProof/>
        </w:rPr>
        <w:t>Nature of the Company</w:t>
      </w:r>
      <w:r>
        <w:rPr>
          <w:noProof/>
        </w:rPr>
        <w:tab/>
      </w:r>
      <w:r>
        <w:rPr>
          <w:noProof/>
        </w:rPr>
        <w:fldChar w:fldCharType="begin"/>
      </w:r>
      <w:r>
        <w:rPr>
          <w:noProof/>
        </w:rPr>
        <w:instrText xml:space="preserve"> PAGEREF _Toc473886924 \h </w:instrText>
      </w:r>
      <w:r>
        <w:rPr>
          <w:noProof/>
        </w:rPr>
      </w:r>
      <w:r>
        <w:rPr>
          <w:noProof/>
        </w:rPr>
        <w:fldChar w:fldCharType="separate"/>
      </w:r>
      <w:r>
        <w:rPr>
          <w:noProof/>
        </w:rPr>
        <w:t>3</w:t>
      </w:r>
      <w:r>
        <w:rPr>
          <w:noProof/>
        </w:rPr>
        <w:fldChar w:fldCharType="end"/>
      </w:r>
    </w:p>
    <w:p w14:paraId="7C40E6EB"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2.1</w:t>
      </w:r>
      <w:r>
        <w:rPr>
          <w:rFonts w:asciiTheme="minorHAnsi" w:eastAsiaTheme="minorEastAsia" w:hAnsiTheme="minorHAnsi"/>
          <w:noProof/>
          <w:lang w:eastAsia="en-AU"/>
        </w:rPr>
        <w:tab/>
      </w:r>
      <w:r>
        <w:rPr>
          <w:noProof/>
        </w:rPr>
        <w:t>Public Company limited by Guarantee</w:t>
      </w:r>
      <w:r>
        <w:rPr>
          <w:noProof/>
        </w:rPr>
        <w:tab/>
      </w:r>
      <w:r>
        <w:rPr>
          <w:noProof/>
        </w:rPr>
        <w:fldChar w:fldCharType="begin"/>
      </w:r>
      <w:r>
        <w:rPr>
          <w:noProof/>
        </w:rPr>
        <w:instrText xml:space="preserve"> PAGEREF _Toc473886925 \h </w:instrText>
      </w:r>
      <w:r>
        <w:rPr>
          <w:noProof/>
        </w:rPr>
      </w:r>
      <w:r>
        <w:rPr>
          <w:noProof/>
        </w:rPr>
        <w:fldChar w:fldCharType="separate"/>
      </w:r>
      <w:r>
        <w:rPr>
          <w:noProof/>
        </w:rPr>
        <w:t>3</w:t>
      </w:r>
      <w:r>
        <w:rPr>
          <w:noProof/>
        </w:rPr>
        <w:fldChar w:fldCharType="end"/>
      </w:r>
    </w:p>
    <w:p w14:paraId="60E7BDB4"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2.2</w:t>
      </w:r>
      <w:r>
        <w:rPr>
          <w:rFonts w:asciiTheme="minorHAnsi" w:eastAsiaTheme="minorEastAsia" w:hAnsiTheme="minorHAnsi"/>
          <w:noProof/>
          <w:lang w:eastAsia="en-AU"/>
        </w:rPr>
        <w:tab/>
      </w:r>
      <w:r>
        <w:rPr>
          <w:noProof/>
        </w:rPr>
        <w:t>Guarantee of Members</w:t>
      </w:r>
      <w:r>
        <w:rPr>
          <w:noProof/>
        </w:rPr>
        <w:tab/>
      </w:r>
      <w:r>
        <w:rPr>
          <w:noProof/>
        </w:rPr>
        <w:fldChar w:fldCharType="begin"/>
      </w:r>
      <w:r>
        <w:rPr>
          <w:noProof/>
        </w:rPr>
        <w:instrText xml:space="preserve"> PAGEREF _Toc473886926 \h </w:instrText>
      </w:r>
      <w:r>
        <w:rPr>
          <w:noProof/>
        </w:rPr>
      </w:r>
      <w:r>
        <w:rPr>
          <w:noProof/>
        </w:rPr>
        <w:fldChar w:fldCharType="separate"/>
      </w:r>
      <w:r>
        <w:rPr>
          <w:noProof/>
        </w:rPr>
        <w:t>3</w:t>
      </w:r>
      <w:r>
        <w:rPr>
          <w:noProof/>
        </w:rPr>
        <w:fldChar w:fldCharType="end"/>
      </w:r>
    </w:p>
    <w:p w14:paraId="356597CE"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2.3</w:t>
      </w:r>
      <w:r>
        <w:rPr>
          <w:rFonts w:asciiTheme="minorHAnsi" w:eastAsiaTheme="minorEastAsia" w:hAnsiTheme="minorHAnsi"/>
          <w:noProof/>
          <w:lang w:eastAsia="en-AU"/>
        </w:rPr>
        <w:tab/>
      </w:r>
      <w:r>
        <w:rPr>
          <w:noProof/>
        </w:rPr>
        <w:t>Objects of the Company</w:t>
      </w:r>
      <w:r>
        <w:rPr>
          <w:noProof/>
        </w:rPr>
        <w:tab/>
      </w:r>
      <w:r>
        <w:rPr>
          <w:noProof/>
        </w:rPr>
        <w:fldChar w:fldCharType="begin"/>
      </w:r>
      <w:r>
        <w:rPr>
          <w:noProof/>
        </w:rPr>
        <w:instrText xml:space="preserve"> PAGEREF _Toc473886927 \h </w:instrText>
      </w:r>
      <w:r>
        <w:rPr>
          <w:noProof/>
        </w:rPr>
      </w:r>
      <w:r>
        <w:rPr>
          <w:noProof/>
        </w:rPr>
        <w:fldChar w:fldCharType="separate"/>
      </w:r>
      <w:r>
        <w:rPr>
          <w:noProof/>
        </w:rPr>
        <w:t>4</w:t>
      </w:r>
      <w:r>
        <w:rPr>
          <w:noProof/>
        </w:rPr>
        <w:fldChar w:fldCharType="end"/>
      </w:r>
    </w:p>
    <w:p w14:paraId="157D8584"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2.4</w:t>
      </w:r>
      <w:r>
        <w:rPr>
          <w:rFonts w:asciiTheme="minorHAnsi" w:eastAsiaTheme="minorEastAsia" w:hAnsiTheme="minorHAnsi"/>
          <w:noProof/>
          <w:lang w:eastAsia="en-AU"/>
        </w:rPr>
        <w:tab/>
      </w:r>
      <w:r>
        <w:rPr>
          <w:noProof/>
        </w:rPr>
        <w:t>Scope and exercise of powers of the Company</w:t>
      </w:r>
      <w:r>
        <w:rPr>
          <w:noProof/>
        </w:rPr>
        <w:tab/>
      </w:r>
      <w:r>
        <w:rPr>
          <w:noProof/>
        </w:rPr>
        <w:fldChar w:fldCharType="begin"/>
      </w:r>
      <w:r>
        <w:rPr>
          <w:noProof/>
        </w:rPr>
        <w:instrText xml:space="preserve"> PAGEREF _Toc473886928 \h </w:instrText>
      </w:r>
      <w:r>
        <w:rPr>
          <w:noProof/>
        </w:rPr>
      </w:r>
      <w:r>
        <w:rPr>
          <w:noProof/>
        </w:rPr>
        <w:fldChar w:fldCharType="separate"/>
      </w:r>
      <w:r>
        <w:rPr>
          <w:noProof/>
        </w:rPr>
        <w:t>4</w:t>
      </w:r>
      <w:r>
        <w:rPr>
          <w:noProof/>
        </w:rPr>
        <w:fldChar w:fldCharType="end"/>
      </w:r>
    </w:p>
    <w:p w14:paraId="0B77DDF7"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3.</w:t>
      </w:r>
      <w:r>
        <w:rPr>
          <w:rFonts w:asciiTheme="minorHAnsi" w:eastAsiaTheme="minorEastAsia" w:hAnsiTheme="minorHAnsi"/>
          <w:b w:val="0"/>
          <w:noProof/>
          <w:lang w:eastAsia="en-AU"/>
        </w:rPr>
        <w:tab/>
      </w:r>
      <w:r>
        <w:rPr>
          <w:noProof/>
        </w:rPr>
        <w:t>Directors</w:t>
      </w:r>
      <w:r>
        <w:rPr>
          <w:noProof/>
        </w:rPr>
        <w:tab/>
      </w:r>
      <w:r>
        <w:rPr>
          <w:noProof/>
        </w:rPr>
        <w:fldChar w:fldCharType="begin"/>
      </w:r>
      <w:r>
        <w:rPr>
          <w:noProof/>
        </w:rPr>
        <w:instrText xml:space="preserve"> PAGEREF _Toc473886929 \h </w:instrText>
      </w:r>
      <w:r>
        <w:rPr>
          <w:noProof/>
        </w:rPr>
      </w:r>
      <w:r>
        <w:rPr>
          <w:noProof/>
        </w:rPr>
        <w:fldChar w:fldCharType="separate"/>
      </w:r>
      <w:r>
        <w:rPr>
          <w:noProof/>
        </w:rPr>
        <w:t>4</w:t>
      </w:r>
      <w:r>
        <w:rPr>
          <w:noProof/>
        </w:rPr>
        <w:fldChar w:fldCharType="end"/>
      </w:r>
    </w:p>
    <w:p w14:paraId="108B0B60"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3.1</w:t>
      </w:r>
      <w:r>
        <w:rPr>
          <w:rFonts w:asciiTheme="minorHAnsi" w:eastAsiaTheme="minorEastAsia" w:hAnsiTheme="minorHAnsi"/>
          <w:noProof/>
          <w:lang w:eastAsia="en-AU"/>
        </w:rPr>
        <w:tab/>
      </w:r>
      <w:r>
        <w:rPr>
          <w:noProof/>
        </w:rPr>
        <w:t>Number of Directors</w:t>
      </w:r>
      <w:r>
        <w:rPr>
          <w:noProof/>
        </w:rPr>
        <w:tab/>
      </w:r>
      <w:r>
        <w:rPr>
          <w:noProof/>
        </w:rPr>
        <w:fldChar w:fldCharType="begin"/>
      </w:r>
      <w:r>
        <w:rPr>
          <w:noProof/>
        </w:rPr>
        <w:instrText xml:space="preserve"> PAGEREF _Toc473886930 \h </w:instrText>
      </w:r>
      <w:r>
        <w:rPr>
          <w:noProof/>
        </w:rPr>
      </w:r>
      <w:r>
        <w:rPr>
          <w:noProof/>
        </w:rPr>
        <w:fldChar w:fldCharType="separate"/>
      </w:r>
      <w:r>
        <w:rPr>
          <w:noProof/>
        </w:rPr>
        <w:t>4</w:t>
      </w:r>
      <w:r>
        <w:rPr>
          <w:noProof/>
        </w:rPr>
        <w:fldChar w:fldCharType="end"/>
      </w:r>
    </w:p>
    <w:p w14:paraId="41400FA8"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3.2</w:t>
      </w:r>
      <w:r>
        <w:rPr>
          <w:rFonts w:asciiTheme="minorHAnsi" w:eastAsiaTheme="minorEastAsia" w:hAnsiTheme="minorHAnsi"/>
          <w:noProof/>
          <w:lang w:eastAsia="en-AU"/>
        </w:rPr>
        <w:tab/>
      </w:r>
      <w:r>
        <w:rPr>
          <w:noProof/>
        </w:rPr>
        <w:t>Appointment of Directors</w:t>
      </w:r>
      <w:r>
        <w:rPr>
          <w:noProof/>
        </w:rPr>
        <w:tab/>
      </w:r>
      <w:r>
        <w:rPr>
          <w:noProof/>
        </w:rPr>
        <w:fldChar w:fldCharType="begin"/>
      </w:r>
      <w:r>
        <w:rPr>
          <w:noProof/>
        </w:rPr>
        <w:instrText xml:space="preserve"> PAGEREF _Toc473886931 \h </w:instrText>
      </w:r>
      <w:r>
        <w:rPr>
          <w:noProof/>
        </w:rPr>
      </w:r>
      <w:r>
        <w:rPr>
          <w:noProof/>
        </w:rPr>
        <w:fldChar w:fldCharType="separate"/>
      </w:r>
      <w:r>
        <w:rPr>
          <w:noProof/>
        </w:rPr>
        <w:t>4</w:t>
      </w:r>
      <w:r>
        <w:rPr>
          <w:noProof/>
        </w:rPr>
        <w:fldChar w:fldCharType="end"/>
      </w:r>
    </w:p>
    <w:p w14:paraId="51A57932"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3.3</w:t>
      </w:r>
      <w:r>
        <w:rPr>
          <w:rFonts w:asciiTheme="minorHAnsi" w:eastAsiaTheme="minorEastAsia" w:hAnsiTheme="minorHAnsi"/>
          <w:noProof/>
          <w:lang w:eastAsia="en-AU"/>
        </w:rPr>
        <w:tab/>
      </w:r>
      <w:r>
        <w:rPr>
          <w:noProof/>
        </w:rPr>
        <w:t>Non-eligibility of Auditor</w:t>
      </w:r>
      <w:r>
        <w:rPr>
          <w:noProof/>
        </w:rPr>
        <w:tab/>
      </w:r>
      <w:r>
        <w:rPr>
          <w:noProof/>
        </w:rPr>
        <w:fldChar w:fldCharType="begin"/>
      </w:r>
      <w:r>
        <w:rPr>
          <w:noProof/>
        </w:rPr>
        <w:instrText xml:space="preserve"> PAGEREF _Toc473886932 \h </w:instrText>
      </w:r>
      <w:r>
        <w:rPr>
          <w:noProof/>
        </w:rPr>
      </w:r>
      <w:r>
        <w:rPr>
          <w:noProof/>
        </w:rPr>
        <w:fldChar w:fldCharType="separate"/>
      </w:r>
      <w:r>
        <w:rPr>
          <w:noProof/>
        </w:rPr>
        <w:t>5</w:t>
      </w:r>
      <w:r>
        <w:rPr>
          <w:noProof/>
        </w:rPr>
        <w:fldChar w:fldCharType="end"/>
      </w:r>
    </w:p>
    <w:p w14:paraId="542752D9"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3.4</w:t>
      </w:r>
      <w:r>
        <w:rPr>
          <w:rFonts w:asciiTheme="minorHAnsi" w:eastAsiaTheme="minorEastAsia" w:hAnsiTheme="minorHAnsi"/>
          <w:noProof/>
          <w:lang w:eastAsia="en-AU"/>
        </w:rPr>
        <w:tab/>
      </w:r>
      <w:r>
        <w:rPr>
          <w:noProof/>
        </w:rPr>
        <w:t>Term of office</w:t>
      </w:r>
      <w:r>
        <w:rPr>
          <w:noProof/>
        </w:rPr>
        <w:tab/>
      </w:r>
      <w:r>
        <w:rPr>
          <w:noProof/>
        </w:rPr>
        <w:fldChar w:fldCharType="begin"/>
      </w:r>
      <w:r>
        <w:rPr>
          <w:noProof/>
        </w:rPr>
        <w:instrText xml:space="preserve"> PAGEREF _Toc473886933 \h </w:instrText>
      </w:r>
      <w:r>
        <w:rPr>
          <w:noProof/>
        </w:rPr>
      </w:r>
      <w:r>
        <w:rPr>
          <w:noProof/>
        </w:rPr>
        <w:fldChar w:fldCharType="separate"/>
      </w:r>
      <w:r>
        <w:rPr>
          <w:noProof/>
        </w:rPr>
        <w:t>5</w:t>
      </w:r>
      <w:r>
        <w:rPr>
          <w:noProof/>
        </w:rPr>
        <w:fldChar w:fldCharType="end"/>
      </w:r>
    </w:p>
    <w:p w14:paraId="03A226F4"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3.5</w:t>
      </w:r>
      <w:r>
        <w:rPr>
          <w:rFonts w:asciiTheme="minorHAnsi" w:eastAsiaTheme="minorEastAsia" w:hAnsiTheme="minorHAnsi"/>
          <w:noProof/>
          <w:lang w:eastAsia="en-AU"/>
        </w:rPr>
        <w:tab/>
      </w:r>
      <w:r>
        <w:rPr>
          <w:noProof/>
        </w:rPr>
        <w:t>Powers of Directors</w:t>
      </w:r>
      <w:r>
        <w:rPr>
          <w:noProof/>
        </w:rPr>
        <w:tab/>
      </w:r>
      <w:r>
        <w:rPr>
          <w:noProof/>
        </w:rPr>
        <w:fldChar w:fldCharType="begin"/>
      </w:r>
      <w:r>
        <w:rPr>
          <w:noProof/>
        </w:rPr>
        <w:instrText xml:space="preserve"> PAGEREF _Toc473886934 \h </w:instrText>
      </w:r>
      <w:r>
        <w:rPr>
          <w:noProof/>
        </w:rPr>
      </w:r>
      <w:r>
        <w:rPr>
          <w:noProof/>
        </w:rPr>
        <w:fldChar w:fldCharType="separate"/>
      </w:r>
      <w:r>
        <w:rPr>
          <w:noProof/>
        </w:rPr>
        <w:t>5</w:t>
      </w:r>
      <w:r>
        <w:rPr>
          <w:noProof/>
        </w:rPr>
        <w:fldChar w:fldCharType="end"/>
      </w:r>
    </w:p>
    <w:p w14:paraId="7EBD0321"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3.6</w:t>
      </w:r>
      <w:r>
        <w:rPr>
          <w:rFonts w:asciiTheme="minorHAnsi" w:eastAsiaTheme="minorEastAsia" w:hAnsiTheme="minorHAnsi"/>
          <w:noProof/>
          <w:lang w:eastAsia="en-AU"/>
        </w:rPr>
        <w:tab/>
      </w:r>
      <w:r>
        <w:rPr>
          <w:noProof/>
        </w:rPr>
        <w:t>Duties of Directors</w:t>
      </w:r>
      <w:r>
        <w:rPr>
          <w:noProof/>
        </w:rPr>
        <w:tab/>
      </w:r>
      <w:r>
        <w:rPr>
          <w:noProof/>
        </w:rPr>
        <w:fldChar w:fldCharType="begin"/>
      </w:r>
      <w:r>
        <w:rPr>
          <w:noProof/>
        </w:rPr>
        <w:instrText xml:space="preserve"> PAGEREF _Toc473886935 \h </w:instrText>
      </w:r>
      <w:r>
        <w:rPr>
          <w:noProof/>
        </w:rPr>
      </w:r>
      <w:r>
        <w:rPr>
          <w:noProof/>
        </w:rPr>
        <w:fldChar w:fldCharType="separate"/>
      </w:r>
      <w:r>
        <w:rPr>
          <w:noProof/>
        </w:rPr>
        <w:t>6</w:t>
      </w:r>
      <w:r>
        <w:rPr>
          <w:noProof/>
        </w:rPr>
        <w:fldChar w:fldCharType="end"/>
      </w:r>
    </w:p>
    <w:p w14:paraId="342DF470"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3.7</w:t>
      </w:r>
      <w:r>
        <w:rPr>
          <w:rFonts w:asciiTheme="minorHAnsi" w:eastAsiaTheme="minorEastAsia" w:hAnsiTheme="minorHAnsi"/>
          <w:noProof/>
          <w:lang w:eastAsia="en-AU"/>
        </w:rPr>
        <w:tab/>
      </w:r>
      <w:r>
        <w:rPr>
          <w:noProof/>
        </w:rPr>
        <w:t>Alternate Directors</w:t>
      </w:r>
      <w:r>
        <w:rPr>
          <w:noProof/>
        </w:rPr>
        <w:tab/>
      </w:r>
      <w:r>
        <w:rPr>
          <w:noProof/>
        </w:rPr>
        <w:fldChar w:fldCharType="begin"/>
      </w:r>
      <w:r>
        <w:rPr>
          <w:noProof/>
        </w:rPr>
        <w:instrText xml:space="preserve"> PAGEREF _Toc473886936 \h </w:instrText>
      </w:r>
      <w:r>
        <w:rPr>
          <w:noProof/>
        </w:rPr>
      </w:r>
      <w:r>
        <w:rPr>
          <w:noProof/>
        </w:rPr>
        <w:fldChar w:fldCharType="separate"/>
      </w:r>
      <w:r>
        <w:rPr>
          <w:noProof/>
        </w:rPr>
        <w:t>6</w:t>
      </w:r>
      <w:r>
        <w:rPr>
          <w:noProof/>
        </w:rPr>
        <w:fldChar w:fldCharType="end"/>
      </w:r>
    </w:p>
    <w:p w14:paraId="62073272"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3.8</w:t>
      </w:r>
      <w:r>
        <w:rPr>
          <w:rFonts w:asciiTheme="minorHAnsi" w:eastAsiaTheme="minorEastAsia" w:hAnsiTheme="minorHAnsi"/>
          <w:noProof/>
          <w:lang w:eastAsia="en-AU"/>
        </w:rPr>
        <w:tab/>
      </w:r>
      <w:r>
        <w:rPr>
          <w:noProof/>
        </w:rPr>
        <w:t>Other offices held by Directors</w:t>
      </w:r>
      <w:r>
        <w:rPr>
          <w:noProof/>
        </w:rPr>
        <w:tab/>
      </w:r>
      <w:r>
        <w:rPr>
          <w:noProof/>
        </w:rPr>
        <w:fldChar w:fldCharType="begin"/>
      </w:r>
      <w:r>
        <w:rPr>
          <w:noProof/>
        </w:rPr>
        <w:instrText xml:space="preserve"> PAGEREF _Toc473886937 \h </w:instrText>
      </w:r>
      <w:r>
        <w:rPr>
          <w:noProof/>
        </w:rPr>
      </w:r>
      <w:r>
        <w:rPr>
          <w:noProof/>
        </w:rPr>
        <w:fldChar w:fldCharType="separate"/>
      </w:r>
      <w:r>
        <w:rPr>
          <w:noProof/>
        </w:rPr>
        <w:t>6</w:t>
      </w:r>
      <w:r>
        <w:rPr>
          <w:noProof/>
        </w:rPr>
        <w:fldChar w:fldCharType="end"/>
      </w:r>
    </w:p>
    <w:p w14:paraId="49271D60"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3.9</w:t>
      </w:r>
      <w:r>
        <w:rPr>
          <w:rFonts w:asciiTheme="minorHAnsi" w:eastAsiaTheme="minorEastAsia" w:hAnsiTheme="minorHAnsi"/>
          <w:noProof/>
          <w:lang w:eastAsia="en-AU"/>
        </w:rPr>
        <w:tab/>
      </w:r>
      <w:r>
        <w:rPr>
          <w:noProof/>
        </w:rPr>
        <w:t>Remuneration of Directors</w:t>
      </w:r>
      <w:r>
        <w:rPr>
          <w:noProof/>
        </w:rPr>
        <w:tab/>
      </w:r>
      <w:r>
        <w:rPr>
          <w:noProof/>
        </w:rPr>
        <w:fldChar w:fldCharType="begin"/>
      </w:r>
      <w:r>
        <w:rPr>
          <w:noProof/>
        </w:rPr>
        <w:instrText xml:space="preserve"> PAGEREF _Toc473886938 \h </w:instrText>
      </w:r>
      <w:r>
        <w:rPr>
          <w:noProof/>
        </w:rPr>
      </w:r>
      <w:r>
        <w:rPr>
          <w:noProof/>
        </w:rPr>
        <w:fldChar w:fldCharType="separate"/>
      </w:r>
      <w:r>
        <w:rPr>
          <w:noProof/>
        </w:rPr>
        <w:t>6</w:t>
      </w:r>
      <w:r>
        <w:rPr>
          <w:noProof/>
        </w:rPr>
        <w:fldChar w:fldCharType="end"/>
      </w:r>
    </w:p>
    <w:p w14:paraId="7C9EBD2B"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3.10</w:t>
      </w:r>
      <w:r>
        <w:rPr>
          <w:rFonts w:asciiTheme="minorHAnsi" w:eastAsiaTheme="minorEastAsia" w:hAnsiTheme="minorHAnsi"/>
          <w:noProof/>
          <w:lang w:eastAsia="en-AU"/>
        </w:rPr>
        <w:tab/>
      </w:r>
      <w:r>
        <w:rPr>
          <w:noProof/>
        </w:rPr>
        <w:t>Director may resign</w:t>
      </w:r>
      <w:r>
        <w:rPr>
          <w:noProof/>
        </w:rPr>
        <w:tab/>
      </w:r>
      <w:r>
        <w:rPr>
          <w:noProof/>
        </w:rPr>
        <w:fldChar w:fldCharType="begin"/>
      </w:r>
      <w:r>
        <w:rPr>
          <w:noProof/>
        </w:rPr>
        <w:instrText xml:space="preserve"> PAGEREF _Toc473886939 \h </w:instrText>
      </w:r>
      <w:r>
        <w:rPr>
          <w:noProof/>
        </w:rPr>
      </w:r>
      <w:r>
        <w:rPr>
          <w:noProof/>
        </w:rPr>
        <w:fldChar w:fldCharType="separate"/>
      </w:r>
      <w:r>
        <w:rPr>
          <w:noProof/>
        </w:rPr>
        <w:t>7</w:t>
      </w:r>
      <w:r>
        <w:rPr>
          <w:noProof/>
        </w:rPr>
        <w:fldChar w:fldCharType="end"/>
      </w:r>
    </w:p>
    <w:p w14:paraId="70CC1DE5"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3.11</w:t>
      </w:r>
      <w:r>
        <w:rPr>
          <w:rFonts w:asciiTheme="minorHAnsi" w:eastAsiaTheme="minorEastAsia" w:hAnsiTheme="minorHAnsi"/>
          <w:noProof/>
          <w:lang w:eastAsia="en-AU"/>
        </w:rPr>
        <w:tab/>
      </w:r>
      <w:r>
        <w:rPr>
          <w:noProof/>
        </w:rPr>
        <w:t>Removal of Directors</w:t>
      </w:r>
      <w:r>
        <w:rPr>
          <w:noProof/>
        </w:rPr>
        <w:tab/>
      </w:r>
      <w:r>
        <w:rPr>
          <w:noProof/>
        </w:rPr>
        <w:fldChar w:fldCharType="begin"/>
      </w:r>
      <w:r>
        <w:rPr>
          <w:noProof/>
        </w:rPr>
        <w:instrText xml:space="preserve"> PAGEREF _Toc473886940 \h </w:instrText>
      </w:r>
      <w:r>
        <w:rPr>
          <w:noProof/>
        </w:rPr>
      </w:r>
      <w:r>
        <w:rPr>
          <w:noProof/>
        </w:rPr>
        <w:fldChar w:fldCharType="separate"/>
      </w:r>
      <w:r>
        <w:rPr>
          <w:noProof/>
        </w:rPr>
        <w:t>7</w:t>
      </w:r>
      <w:r>
        <w:rPr>
          <w:noProof/>
        </w:rPr>
        <w:fldChar w:fldCharType="end"/>
      </w:r>
    </w:p>
    <w:p w14:paraId="61A3BD05"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3.12</w:t>
      </w:r>
      <w:r>
        <w:rPr>
          <w:rFonts w:asciiTheme="minorHAnsi" w:eastAsiaTheme="minorEastAsia" w:hAnsiTheme="minorHAnsi"/>
          <w:noProof/>
          <w:lang w:eastAsia="en-AU"/>
        </w:rPr>
        <w:tab/>
      </w:r>
      <w:r>
        <w:rPr>
          <w:noProof/>
        </w:rPr>
        <w:t>Vacation of office of Director</w:t>
      </w:r>
      <w:r>
        <w:rPr>
          <w:noProof/>
        </w:rPr>
        <w:tab/>
      </w:r>
      <w:r>
        <w:rPr>
          <w:noProof/>
        </w:rPr>
        <w:fldChar w:fldCharType="begin"/>
      </w:r>
      <w:r>
        <w:rPr>
          <w:noProof/>
        </w:rPr>
        <w:instrText xml:space="preserve"> PAGEREF _Toc473886941 \h </w:instrText>
      </w:r>
      <w:r>
        <w:rPr>
          <w:noProof/>
        </w:rPr>
      </w:r>
      <w:r>
        <w:rPr>
          <w:noProof/>
        </w:rPr>
        <w:fldChar w:fldCharType="separate"/>
      </w:r>
      <w:r>
        <w:rPr>
          <w:noProof/>
        </w:rPr>
        <w:t>7</w:t>
      </w:r>
      <w:r>
        <w:rPr>
          <w:noProof/>
        </w:rPr>
        <w:fldChar w:fldCharType="end"/>
      </w:r>
    </w:p>
    <w:p w14:paraId="61975922"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4.</w:t>
      </w:r>
      <w:r>
        <w:rPr>
          <w:rFonts w:asciiTheme="minorHAnsi" w:eastAsiaTheme="minorEastAsia" w:hAnsiTheme="minorHAnsi"/>
          <w:b w:val="0"/>
          <w:noProof/>
          <w:lang w:eastAsia="en-AU"/>
        </w:rPr>
        <w:tab/>
      </w:r>
      <w:r>
        <w:rPr>
          <w:noProof/>
        </w:rPr>
        <w:t>Management of business by Directors</w:t>
      </w:r>
      <w:r>
        <w:rPr>
          <w:noProof/>
        </w:rPr>
        <w:tab/>
      </w:r>
      <w:r>
        <w:rPr>
          <w:noProof/>
        </w:rPr>
        <w:fldChar w:fldCharType="begin"/>
      </w:r>
      <w:r>
        <w:rPr>
          <w:noProof/>
        </w:rPr>
        <w:instrText xml:space="preserve"> PAGEREF _Toc473886942 \h </w:instrText>
      </w:r>
      <w:r>
        <w:rPr>
          <w:noProof/>
        </w:rPr>
      </w:r>
      <w:r>
        <w:rPr>
          <w:noProof/>
        </w:rPr>
        <w:fldChar w:fldCharType="separate"/>
      </w:r>
      <w:r>
        <w:rPr>
          <w:noProof/>
        </w:rPr>
        <w:t>8</w:t>
      </w:r>
      <w:r>
        <w:rPr>
          <w:noProof/>
        </w:rPr>
        <w:fldChar w:fldCharType="end"/>
      </w:r>
    </w:p>
    <w:p w14:paraId="064351E9"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4.1</w:t>
      </w:r>
      <w:r>
        <w:rPr>
          <w:rFonts w:asciiTheme="minorHAnsi" w:eastAsiaTheme="minorEastAsia" w:hAnsiTheme="minorHAnsi"/>
          <w:noProof/>
          <w:lang w:eastAsia="en-AU"/>
        </w:rPr>
        <w:tab/>
      </w:r>
      <w:r>
        <w:rPr>
          <w:noProof/>
        </w:rPr>
        <w:t>Conflicts of interest</w:t>
      </w:r>
      <w:r>
        <w:rPr>
          <w:noProof/>
        </w:rPr>
        <w:tab/>
      </w:r>
      <w:r>
        <w:rPr>
          <w:noProof/>
        </w:rPr>
        <w:fldChar w:fldCharType="begin"/>
      </w:r>
      <w:r>
        <w:rPr>
          <w:noProof/>
        </w:rPr>
        <w:instrText xml:space="preserve"> PAGEREF _Toc473886943 \h </w:instrText>
      </w:r>
      <w:r>
        <w:rPr>
          <w:noProof/>
        </w:rPr>
      </w:r>
      <w:r>
        <w:rPr>
          <w:noProof/>
        </w:rPr>
        <w:fldChar w:fldCharType="separate"/>
      </w:r>
      <w:r>
        <w:rPr>
          <w:noProof/>
        </w:rPr>
        <w:t>8</w:t>
      </w:r>
      <w:r>
        <w:rPr>
          <w:noProof/>
        </w:rPr>
        <w:fldChar w:fldCharType="end"/>
      </w:r>
    </w:p>
    <w:p w14:paraId="5FAA01FA"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4.2</w:t>
      </w:r>
      <w:r>
        <w:rPr>
          <w:rFonts w:asciiTheme="minorHAnsi" w:eastAsiaTheme="minorEastAsia" w:hAnsiTheme="minorHAnsi"/>
          <w:noProof/>
          <w:lang w:eastAsia="en-AU"/>
        </w:rPr>
        <w:tab/>
      </w:r>
      <w:r>
        <w:rPr>
          <w:noProof/>
        </w:rPr>
        <w:t>Financial benefits to related parties</w:t>
      </w:r>
      <w:r>
        <w:rPr>
          <w:noProof/>
        </w:rPr>
        <w:tab/>
      </w:r>
      <w:r>
        <w:rPr>
          <w:noProof/>
        </w:rPr>
        <w:fldChar w:fldCharType="begin"/>
      </w:r>
      <w:r>
        <w:rPr>
          <w:noProof/>
        </w:rPr>
        <w:instrText xml:space="preserve"> PAGEREF _Toc473886944 \h </w:instrText>
      </w:r>
      <w:r>
        <w:rPr>
          <w:noProof/>
        </w:rPr>
      </w:r>
      <w:r>
        <w:rPr>
          <w:noProof/>
        </w:rPr>
        <w:fldChar w:fldCharType="separate"/>
      </w:r>
      <w:r>
        <w:rPr>
          <w:noProof/>
        </w:rPr>
        <w:t>8</w:t>
      </w:r>
      <w:r>
        <w:rPr>
          <w:noProof/>
        </w:rPr>
        <w:fldChar w:fldCharType="end"/>
      </w:r>
    </w:p>
    <w:p w14:paraId="181AC5B7"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4.3</w:t>
      </w:r>
      <w:r>
        <w:rPr>
          <w:rFonts w:asciiTheme="minorHAnsi" w:eastAsiaTheme="minorEastAsia" w:hAnsiTheme="minorHAnsi"/>
          <w:noProof/>
          <w:lang w:eastAsia="en-AU"/>
        </w:rPr>
        <w:tab/>
      </w:r>
      <w:r>
        <w:rPr>
          <w:noProof/>
        </w:rPr>
        <w:t>Delegation</w:t>
      </w:r>
      <w:r>
        <w:rPr>
          <w:noProof/>
        </w:rPr>
        <w:tab/>
      </w:r>
      <w:r>
        <w:rPr>
          <w:noProof/>
        </w:rPr>
        <w:fldChar w:fldCharType="begin"/>
      </w:r>
      <w:r>
        <w:rPr>
          <w:noProof/>
        </w:rPr>
        <w:instrText xml:space="preserve"> PAGEREF _Toc473886945 \h </w:instrText>
      </w:r>
      <w:r>
        <w:rPr>
          <w:noProof/>
        </w:rPr>
      </w:r>
      <w:r>
        <w:rPr>
          <w:noProof/>
        </w:rPr>
        <w:fldChar w:fldCharType="separate"/>
      </w:r>
      <w:r>
        <w:rPr>
          <w:noProof/>
        </w:rPr>
        <w:t>8</w:t>
      </w:r>
      <w:r>
        <w:rPr>
          <w:noProof/>
        </w:rPr>
        <w:fldChar w:fldCharType="end"/>
      </w:r>
    </w:p>
    <w:p w14:paraId="561FB48D"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4.4</w:t>
      </w:r>
      <w:r>
        <w:rPr>
          <w:rFonts w:asciiTheme="minorHAnsi" w:eastAsiaTheme="minorEastAsia" w:hAnsiTheme="minorHAnsi"/>
          <w:noProof/>
          <w:lang w:eastAsia="en-AU"/>
        </w:rPr>
        <w:tab/>
      </w:r>
      <w:r>
        <w:rPr>
          <w:noProof/>
        </w:rPr>
        <w:t>Appointment of attorney for Company</w:t>
      </w:r>
      <w:r>
        <w:rPr>
          <w:noProof/>
        </w:rPr>
        <w:tab/>
      </w:r>
      <w:r>
        <w:rPr>
          <w:noProof/>
        </w:rPr>
        <w:fldChar w:fldCharType="begin"/>
      </w:r>
      <w:r>
        <w:rPr>
          <w:noProof/>
        </w:rPr>
        <w:instrText xml:space="preserve"> PAGEREF _Toc473886946 \h </w:instrText>
      </w:r>
      <w:r>
        <w:rPr>
          <w:noProof/>
        </w:rPr>
      </w:r>
      <w:r>
        <w:rPr>
          <w:noProof/>
        </w:rPr>
        <w:fldChar w:fldCharType="separate"/>
      </w:r>
      <w:r>
        <w:rPr>
          <w:noProof/>
        </w:rPr>
        <w:t>9</w:t>
      </w:r>
      <w:r>
        <w:rPr>
          <w:noProof/>
        </w:rPr>
        <w:fldChar w:fldCharType="end"/>
      </w:r>
    </w:p>
    <w:p w14:paraId="195E7279"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4.5</w:t>
      </w:r>
      <w:r>
        <w:rPr>
          <w:rFonts w:asciiTheme="minorHAnsi" w:eastAsiaTheme="minorEastAsia" w:hAnsiTheme="minorHAnsi"/>
          <w:noProof/>
          <w:lang w:eastAsia="en-AU"/>
        </w:rPr>
        <w:tab/>
      </w:r>
      <w:r>
        <w:rPr>
          <w:noProof/>
        </w:rPr>
        <w:t>Accounting for profit</w:t>
      </w:r>
      <w:r>
        <w:rPr>
          <w:noProof/>
        </w:rPr>
        <w:tab/>
      </w:r>
      <w:r>
        <w:rPr>
          <w:noProof/>
        </w:rPr>
        <w:fldChar w:fldCharType="begin"/>
      </w:r>
      <w:r>
        <w:rPr>
          <w:noProof/>
        </w:rPr>
        <w:instrText xml:space="preserve"> PAGEREF _Toc473886947 \h </w:instrText>
      </w:r>
      <w:r>
        <w:rPr>
          <w:noProof/>
        </w:rPr>
      </w:r>
      <w:r>
        <w:rPr>
          <w:noProof/>
        </w:rPr>
        <w:fldChar w:fldCharType="separate"/>
      </w:r>
      <w:r>
        <w:rPr>
          <w:noProof/>
        </w:rPr>
        <w:t>9</w:t>
      </w:r>
      <w:r>
        <w:rPr>
          <w:noProof/>
        </w:rPr>
        <w:fldChar w:fldCharType="end"/>
      </w:r>
    </w:p>
    <w:p w14:paraId="575A38FD"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5.</w:t>
      </w:r>
      <w:r>
        <w:rPr>
          <w:rFonts w:asciiTheme="minorHAnsi" w:eastAsiaTheme="minorEastAsia" w:hAnsiTheme="minorHAnsi"/>
          <w:b w:val="0"/>
          <w:noProof/>
          <w:lang w:eastAsia="en-AU"/>
        </w:rPr>
        <w:tab/>
      </w:r>
      <w:r>
        <w:rPr>
          <w:noProof/>
        </w:rPr>
        <w:t>Directors' meetings</w:t>
      </w:r>
      <w:r>
        <w:rPr>
          <w:noProof/>
        </w:rPr>
        <w:tab/>
      </w:r>
      <w:r>
        <w:rPr>
          <w:noProof/>
        </w:rPr>
        <w:fldChar w:fldCharType="begin"/>
      </w:r>
      <w:r>
        <w:rPr>
          <w:noProof/>
        </w:rPr>
        <w:instrText xml:space="preserve"> PAGEREF _Toc473886948 \h </w:instrText>
      </w:r>
      <w:r>
        <w:rPr>
          <w:noProof/>
        </w:rPr>
      </w:r>
      <w:r>
        <w:rPr>
          <w:noProof/>
        </w:rPr>
        <w:fldChar w:fldCharType="separate"/>
      </w:r>
      <w:r>
        <w:rPr>
          <w:noProof/>
        </w:rPr>
        <w:t>9</w:t>
      </w:r>
      <w:r>
        <w:rPr>
          <w:noProof/>
        </w:rPr>
        <w:fldChar w:fldCharType="end"/>
      </w:r>
    </w:p>
    <w:p w14:paraId="3B49221E"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5.1</w:t>
      </w:r>
      <w:r>
        <w:rPr>
          <w:rFonts w:asciiTheme="minorHAnsi" w:eastAsiaTheme="minorEastAsia" w:hAnsiTheme="minorHAnsi"/>
          <w:noProof/>
          <w:lang w:eastAsia="en-AU"/>
        </w:rPr>
        <w:tab/>
      </w:r>
      <w:r>
        <w:rPr>
          <w:noProof/>
        </w:rPr>
        <w:t>Circulating resolutions</w:t>
      </w:r>
      <w:r>
        <w:rPr>
          <w:noProof/>
        </w:rPr>
        <w:tab/>
      </w:r>
      <w:r>
        <w:rPr>
          <w:noProof/>
        </w:rPr>
        <w:fldChar w:fldCharType="begin"/>
      </w:r>
      <w:r>
        <w:rPr>
          <w:noProof/>
        </w:rPr>
        <w:instrText xml:space="preserve"> PAGEREF _Toc473886949 \h </w:instrText>
      </w:r>
      <w:r>
        <w:rPr>
          <w:noProof/>
        </w:rPr>
      </w:r>
      <w:r>
        <w:rPr>
          <w:noProof/>
        </w:rPr>
        <w:fldChar w:fldCharType="separate"/>
      </w:r>
      <w:r>
        <w:rPr>
          <w:noProof/>
        </w:rPr>
        <w:t>9</w:t>
      </w:r>
      <w:r>
        <w:rPr>
          <w:noProof/>
        </w:rPr>
        <w:fldChar w:fldCharType="end"/>
      </w:r>
    </w:p>
    <w:p w14:paraId="7FAEBB6D"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5.2</w:t>
      </w:r>
      <w:r>
        <w:rPr>
          <w:rFonts w:asciiTheme="minorHAnsi" w:eastAsiaTheme="minorEastAsia" w:hAnsiTheme="minorHAnsi"/>
          <w:noProof/>
          <w:lang w:eastAsia="en-AU"/>
        </w:rPr>
        <w:tab/>
      </w:r>
      <w:r>
        <w:rPr>
          <w:noProof/>
        </w:rPr>
        <w:t>Calling Directors' meetings</w:t>
      </w:r>
      <w:r>
        <w:rPr>
          <w:noProof/>
        </w:rPr>
        <w:tab/>
      </w:r>
      <w:r>
        <w:rPr>
          <w:noProof/>
        </w:rPr>
        <w:fldChar w:fldCharType="begin"/>
      </w:r>
      <w:r>
        <w:rPr>
          <w:noProof/>
        </w:rPr>
        <w:instrText xml:space="preserve"> PAGEREF _Toc473886950 \h </w:instrText>
      </w:r>
      <w:r>
        <w:rPr>
          <w:noProof/>
        </w:rPr>
      </w:r>
      <w:r>
        <w:rPr>
          <w:noProof/>
        </w:rPr>
        <w:fldChar w:fldCharType="separate"/>
      </w:r>
      <w:r>
        <w:rPr>
          <w:noProof/>
        </w:rPr>
        <w:t>9</w:t>
      </w:r>
      <w:r>
        <w:rPr>
          <w:noProof/>
        </w:rPr>
        <w:fldChar w:fldCharType="end"/>
      </w:r>
    </w:p>
    <w:p w14:paraId="6D593F54"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5.3</w:t>
      </w:r>
      <w:r>
        <w:rPr>
          <w:rFonts w:asciiTheme="minorHAnsi" w:eastAsiaTheme="minorEastAsia" w:hAnsiTheme="minorHAnsi"/>
          <w:noProof/>
          <w:lang w:eastAsia="en-AU"/>
        </w:rPr>
        <w:tab/>
      </w:r>
      <w:r>
        <w:rPr>
          <w:noProof/>
        </w:rPr>
        <w:t>Use of technology</w:t>
      </w:r>
      <w:r>
        <w:rPr>
          <w:noProof/>
        </w:rPr>
        <w:tab/>
      </w:r>
      <w:r>
        <w:rPr>
          <w:noProof/>
        </w:rPr>
        <w:fldChar w:fldCharType="begin"/>
      </w:r>
      <w:r>
        <w:rPr>
          <w:noProof/>
        </w:rPr>
        <w:instrText xml:space="preserve"> PAGEREF _Toc473886951 \h </w:instrText>
      </w:r>
      <w:r>
        <w:rPr>
          <w:noProof/>
        </w:rPr>
      </w:r>
      <w:r>
        <w:rPr>
          <w:noProof/>
        </w:rPr>
        <w:fldChar w:fldCharType="separate"/>
      </w:r>
      <w:r>
        <w:rPr>
          <w:noProof/>
        </w:rPr>
        <w:t>9</w:t>
      </w:r>
      <w:r>
        <w:rPr>
          <w:noProof/>
        </w:rPr>
        <w:fldChar w:fldCharType="end"/>
      </w:r>
    </w:p>
    <w:p w14:paraId="13DF67BD"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5.4</w:t>
      </w:r>
      <w:r>
        <w:rPr>
          <w:rFonts w:asciiTheme="minorHAnsi" w:eastAsiaTheme="minorEastAsia" w:hAnsiTheme="minorHAnsi"/>
          <w:noProof/>
          <w:lang w:eastAsia="en-AU"/>
        </w:rPr>
        <w:tab/>
      </w:r>
      <w:r>
        <w:rPr>
          <w:noProof/>
        </w:rPr>
        <w:t>Chairing Directors' meetings</w:t>
      </w:r>
      <w:r>
        <w:rPr>
          <w:noProof/>
        </w:rPr>
        <w:tab/>
      </w:r>
      <w:r>
        <w:rPr>
          <w:noProof/>
        </w:rPr>
        <w:fldChar w:fldCharType="begin"/>
      </w:r>
      <w:r>
        <w:rPr>
          <w:noProof/>
        </w:rPr>
        <w:instrText xml:space="preserve"> PAGEREF _Toc473886952 \h </w:instrText>
      </w:r>
      <w:r>
        <w:rPr>
          <w:noProof/>
        </w:rPr>
      </w:r>
      <w:r>
        <w:rPr>
          <w:noProof/>
        </w:rPr>
        <w:fldChar w:fldCharType="separate"/>
      </w:r>
      <w:r>
        <w:rPr>
          <w:noProof/>
        </w:rPr>
        <w:t>9</w:t>
      </w:r>
      <w:r>
        <w:rPr>
          <w:noProof/>
        </w:rPr>
        <w:fldChar w:fldCharType="end"/>
      </w:r>
    </w:p>
    <w:p w14:paraId="7C9B78A0"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5.5</w:t>
      </w:r>
      <w:r>
        <w:rPr>
          <w:rFonts w:asciiTheme="minorHAnsi" w:eastAsiaTheme="minorEastAsia" w:hAnsiTheme="minorHAnsi"/>
          <w:noProof/>
          <w:lang w:eastAsia="en-AU"/>
        </w:rPr>
        <w:tab/>
      </w:r>
      <w:r>
        <w:rPr>
          <w:noProof/>
        </w:rPr>
        <w:t>Quorum at Directors' meetings</w:t>
      </w:r>
      <w:r>
        <w:rPr>
          <w:noProof/>
        </w:rPr>
        <w:tab/>
      </w:r>
      <w:r>
        <w:rPr>
          <w:noProof/>
        </w:rPr>
        <w:fldChar w:fldCharType="begin"/>
      </w:r>
      <w:r>
        <w:rPr>
          <w:noProof/>
        </w:rPr>
        <w:instrText xml:space="preserve"> PAGEREF _Toc473886953 \h </w:instrText>
      </w:r>
      <w:r>
        <w:rPr>
          <w:noProof/>
        </w:rPr>
      </w:r>
      <w:r>
        <w:rPr>
          <w:noProof/>
        </w:rPr>
        <w:fldChar w:fldCharType="separate"/>
      </w:r>
      <w:r>
        <w:rPr>
          <w:noProof/>
        </w:rPr>
        <w:t>10</w:t>
      </w:r>
      <w:r>
        <w:rPr>
          <w:noProof/>
        </w:rPr>
        <w:fldChar w:fldCharType="end"/>
      </w:r>
    </w:p>
    <w:p w14:paraId="736F9074"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5.6</w:t>
      </w:r>
      <w:r>
        <w:rPr>
          <w:rFonts w:asciiTheme="minorHAnsi" w:eastAsiaTheme="minorEastAsia" w:hAnsiTheme="minorHAnsi"/>
          <w:noProof/>
          <w:lang w:eastAsia="en-AU"/>
        </w:rPr>
        <w:tab/>
      </w:r>
      <w:r>
        <w:rPr>
          <w:noProof/>
        </w:rPr>
        <w:t>Passing of Directors' resolutions</w:t>
      </w:r>
      <w:r>
        <w:rPr>
          <w:noProof/>
        </w:rPr>
        <w:tab/>
      </w:r>
      <w:r>
        <w:rPr>
          <w:noProof/>
        </w:rPr>
        <w:fldChar w:fldCharType="begin"/>
      </w:r>
      <w:r>
        <w:rPr>
          <w:noProof/>
        </w:rPr>
        <w:instrText xml:space="preserve"> PAGEREF _Toc473886954 \h </w:instrText>
      </w:r>
      <w:r>
        <w:rPr>
          <w:noProof/>
        </w:rPr>
      </w:r>
      <w:r>
        <w:rPr>
          <w:noProof/>
        </w:rPr>
        <w:fldChar w:fldCharType="separate"/>
      </w:r>
      <w:r>
        <w:rPr>
          <w:noProof/>
        </w:rPr>
        <w:t>10</w:t>
      </w:r>
      <w:r>
        <w:rPr>
          <w:noProof/>
        </w:rPr>
        <w:fldChar w:fldCharType="end"/>
      </w:r>
    </w:p>
    <w:p w14:paraId="1A059593"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6.</w:t>
      </w:r>
      <w:r>
        <w:rPr>
          <w:rFonts w:asciiTheme="minorHAnsi" w:eastAsiaTheme="minorEastAsia" w:hAnsiTheme="minorHAnsi"/>
          <w:b w:val="0"/>
          <w:noProof/>
          <w:lang w:eastAsia="en-AU"/>
        </w:rPr>
        <w:tab/>
      </w:r>
      <w:r>
        <w:rPr>
          <w:noProof/>
        </w:rPr>
        <w:t>Secretary</w:t>
      </w:r>
      <w:r>
        <w:rPr>
          <w:noProof/>
        </w:rPr>
        <w:tab/>
      </w:r>
      <w:r>
        <w:rPr>
          <w:noProof/>
        </w:rPr>
        <w:fldChar w:fldCharType="begin"/>
      </w:r>
      <w:r>
        <w:rPr>
          <w:noProof/>
        </w:rPr>
        <w:instrText xml:space="preserve"> PAGEREF _Toc473886955 \h </w:instrText>
      </w:r>
      <w:r>
        <w:rPr>
          <w:noProof/>
        </w:rPr>
      </w:r>
      <w:r>
        <w:rPr>
          <w:noProof/>
        </w:rPr>
        <w:fldChar w:fldCharType="separate"/>
      </w:r>
      <w:r>
        <w:rPr>
          <w:noProof/>
        </w:rPr>
        <w:t>10</w:t>
      </w:r>
      <w:r>
        <w:rPr>
          <w:noProof/>
        </w:rPr>
        <w:fldChar w:fldCharType="end"/>
      </w:r>
    </w:p>
    <w:p w14:paraId="6347DD60"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7.</w:t>
      </w:r>
      <w:r>
        <w:rPr>
          <w:rFonts w:asciiTheme="minorHAnsi" w:eastAsiaTheme="minorEastAsia" w:hAnsiTheme="minorHAnsi"/>
          <w:b w:val="0"/>
          <w:noProof/>
          <w:lang w:eastAsia="en-AU"/>
        </w:rPr>
        <w:tab/>
      </w:r>
      <w:r>
        <w:rPr>
          <w:noProof/>
        </w:rPr>
        <w:t>Members</w:t>
      </w:r>
      <w:r>
        <w:rPr>
          <w:noProof/>
        </w:rPr>
        <w:tab/>
      </w:r>
      <w:r>
        <w:rPr>
          <w:noProof/>
        </w:rPr>
        <w:fldChar w:fldCharType="begin"/>
      </w:r>
      <w:r>
        <w:rPr>
          <w:noProof/>
        </w:rPr>
        <w:instrText xml:space="preserve"> PAGEREF _Toc473886956 \h </w:instrText>
      </w:r>
      <w:r>
        <w:rPr>
          <w:noProof/>
        </w:rPr>
      </w:r>
      <w:r>
        <w:rPr>
          <w:noProof/>
        </w:rPr>
        <w:fldChar w:fldCharType="separate"/>
      </w:r>
      <w:r>
        <w:rPr>
          <w:noProof/>
        </w:rPr>
        <w:t>10</w:t>
      </w:r>
      <w:r>
        <w:rPr>
          <w:noProof/>
        </w:rPr>
        <w:fldChar w:fldCharType="end"/>
      </w:r>
    </w:p>
    <w:p w14:paraId="570495D3"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7.1</w:t>
      </w:r>
      <w:r>
        <w:rPr>
          <w:rFonts w:asciiTheme="minorHAnsi" w:eastAsiaTheme="minorEastAsia" w:hAnsiTheme="minorHAnsi"/>
          <w:noProof/>
          <w:lang w:eastAsia="en-AU"/>
        </w:rPr>
        <w:tab/>
      </w:r>
      <w:r>
        <w:rPr>
          <w:noProof/>
        </w:rPr>
        <w:t>Number of Members</w:t>
      </w:r>
      <w:r>
        <w:rPr>
          <w:noProof/>
        </w:rPr>
        <w:tab/>
      </w:r>
      <w:r>
        <w:rPr>
          <w:noProof/>
        </w:rPr>
        <w:fldChar w:fldCharType="begin"/>
      </w:r>
      <w:r>
        <w:rPr>
          <w:noProof/>
        </w:rPr>
        <w:instrText xml:space="preserve"> PAGEREF _Toc473886957 \h </w:instrText>
      </w:r>
      <w:r>
        <w:rPr>
          <w:noProof/>
        </w:rPr>
      </w:r>
      <w:r>
        <w:rPr>
          <w:noProof/>
        </w:rPr>
        <w:fldChar w:fldCharType="separate"/>
      </w:r>
      <w:r>
        <w:rPr>
          <w:noProof/>
        </w:rPr>
        <w:t>10</w:t>
      </w:r>
      <w:r>
        <w:rPr>
          <w:noProof/>
        </w:rPr>
        <w:fldChar w:fldCharType="end"/>
      </w:r>
    </w:p>
    <w:p w14:paraId="65F49358"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7.2</w:t>
      </w:r>
      <w:r>
        <w:rPr>
          <w:rFonts w:asciiTheme="minorHAnsi" w:eastAsiaTheme="minorEastAsia" w:hAnsiTheme="minorHAnsi"/>
          <w:noProof/>
          <w:lang w:eastAsia="en-AU"/>
        </w:rPr>
        <w:tab/>
      </w:r>
      <w:r>
        <w:rPr>
          <w:noProof/>
        </w:rPr>
        <w:t>Admission to membership</w:t>
      </w:r>
      <w:r>
        <w:rPr>
          <w:noProof/>
        </w:rPr>
        <w:tab/>
      </w:r>
      <w:r>
        <w:rPr>
          <w:noProof/>
        </w:rPr>
        <w:fldChar w:fldCharType="begin"/>
      </w:r>
      <w:r>
        <w:rPr>
          <w:noProof/>
        </w:rPr>
        <w:instrText xml:space="preserve"> PAGEREF _Toc473886958 \h </w:instrText>
      </w:r>
      <w:r>
        <w:rPr>
          <w:noProof/>
        </w:rPr>
      </w:r>
      <w:r>
        <w:rPr>
          <w:noProof/>
        </w:rPr>
        <w:fldChar w:fldCharType="separate"/>
      </w:r>
      <w:r>
        <w:rPr>
          <w:noProof/>
        </w:rPr>
        <w:t>10</w:t>
      </w:r>
      <w:r>
        <w:rPr>
          <w:noProof/>
        </w:rPr>
        <w:fldChar w:fldCharType="end"/>
      </w:r>
    </w:p>
    <w:p w14:paraId="72C5930C"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7.3</w:t>
      </w:r>
      <w:r>
        <w:rPr>
          <w:rFonts w:asciiTheme="minorHAnsi" w:eastAsiaTheme="minorEastAsia" w:hAnsiTheme="minorHAnsi"/>
          <w:noProof/>
          <w:lang w:eastAsia="en-AU"/>
        </w:rPr>
        <w:tab/>
      </w:r>
      <w:r>
        <w:rPr>
          <w:noProof/>
        </w:rPr>
        <w:t>Classes of Members</w:t>
      </w:r>
      <w:r>
        <w:rPr>
          <w:noProof/>
        </w:rPr>
        <w:tab/>
      </w:r>
      <w:r>
        <w:rPr>
          <w:noProof/>
        </w:rPr>
        <w:fldChar w:fldCharType="begin"/>
      </w:r>
      <w:r>
        <w:rPr>
          <w:noProof/>
        </w:rPr>
        <w:instrText xml:space="preserve"> PAGEREF _Toc473886959 \h </w:instrText>
      </w:r>
      <w:r>
        <w:rPr>
          <w:noProof/>
        </w:rPr>
      </w:r>
      <w:r>
        <w:rPr>
          <w:noProof/>
        </w:rPr>
        <w:fldChar w:fldCharType="separate"/>
      </w:r>
      <w:r>
        <w:rPr>
          <w:noProof/>
        </w:rPr>
        <w:t>11</w:t>
      </w:r>
      <w:r>
        <w:rPr>
          <w:noProof/>
        </w:rPr>
        <w:fldChar w:fldCharType="end"/>
      </w:r>
    </w:p>
    <w:p w14:paraId="20A72BC5"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7.4</w:t>
      </w:r>
      <w:r>
        <w:rPr>
          <w:rFonts w:asciiTheme="minorHAnsi" w:eastAsiaTheme="minorEastAsia" w:hAnsiTheme="minorHAnsi"/>
          <w:noProof/>
          <w:lang w:eastAsia="en-AU"/>
        </w:rPr>
        <w:tab/>
      </w:r>
      <w:r>
        <w:rPr>
          <w:noProof/>
        </w:rPr>
        <w:t>Address of Member</w:t>
      </w:r>
      <w:r>
        <w:rPr>
          <w:noProof/>
        </w:rPr>
        <w:tab/>
      </w:r>
      <w:r>
        <w:rPr>
          <w:noProof/>
        </w:rPr>
        <w:fldChar w:fldCharType="begin"/>
      </w:r>
      <w:r>
        <w:rPr>
          <w:noProof/>
        </w:rPr>
        <w:instrText xml:space="preserve"> PAGEREF _Toc473886960 \h </w:instrText>
      </w:r>
      <w:r>
        <w:rPr>
          <w:noProof/>
        </w:rPr>
      </w:r>
      <w:r>
        <w:rPr>
          <w:noProof/>
        </w:rPr>
        <w:fldChar w:fldCharType="separate"/>
      </w:r>
      <w:r>
        <w:rPr>
          <w:noProof/>
        </w:rPr>
        <w:t>11</w:t>
      </w:r>
      <w:r>
        <w:rPr>
          <w:noProof/>
        </w:rPr>
        <w:fldChar w:fldCharType="end"/>
      </w:r>
    </w:p>
    <w:p w14:paraId="4846FA82"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8.</w:t>
      </w:r>
      <w:r>
        <w:rPr>
          <w:rFonts w:asciiTheme="minorHAnsi" w:eastAsiaTheme="minorEastAsia" w:hAnsiTheme="minorHAnsi"/>
          <w:b w:val="0"/>
          <w:noProof/>
          <w:lang w:eastAsia="en-AU"/>
        </w:rPr>
        <w:tab/>
      </w:r>
      <w:r>
        <w:rPr>
          <w:noProof/>
        </w:rPr>
        <w:t>Cessation of Membership</w:t>
      </w:r>
      <w:r>
        <w:rPr>
          <w:noProof/>
        </w:rPr>
        <w:tab/>
      </w:r>
      <w:r>
        <w:rPr>
          <w:noProof/>
        </w:rPr>
        <w:fldChar w:fldCharType="begin"/>
      </w:r>
      <w:r>
        <w:rPr>
          <w:noProof/>
        </w:rPr>
        <w:instrText xml:space="preserve"> PAGEREF _Toc473886961 \h </w:instrText>
      </w:r>
      <w:r>
        <w:rPr>
          <w:noProof/>
        </w:rPr>
      </w:r>
      <w:r>
        <w:rPr>
          <w:noProof/>
        </w:rPr>
        <w:fldChar w:fldCharType="separate"/>
      </w:r>
      <w:r>
        <w:rPr>
          <w:noProof/>
        </w:rPr>
        <w:t>11</w:t>
      </w:r>
      <w:r>
        <w:rPr>
          <w:noProof/>
        </w:rPr>
        <w:fldChar w:fldCharType="end"/>
      </w:r>
    </w:p>
    <w:p w14:paraId="6605342D"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8.1</w:t>
      </w:r>
      <w:r>
        <w:rPr>
          <w:rFonts w:asciiTheme="minorHAnsi" w:eastAsiaTheme="minorEastAsia" w:hAnsiTheme="minorHAnsi"/>
          <w:noProof/>
          <w:lang w:eastAsia="en-AU"/>
        </w:rPr>
        <w:tab/>
      </w:r>
      <w:r>
        <w:rPr>
          <w:noProof/>
        </w:rPr>
        <w:t>Events leading to cessation</w:t>
      </w:r>
      <w:r>
        <w:rPr>
          <w:noProof/>
        </w:rPr>
        <w:tab/>
      </w:r>
      <w:r>
        <w:rPr>
          <w:noProof/>
        </w:rPr>
        <w:fldChar w:fldCharType="begin"/>
      </w:r>
      <w:r>
        <w:rPr>
          <w:noProof/>
        </w:rPr>
        <w:instrText xml:space="preserve"> PAGEREF _Toc473886962 \h </w:instrText>
      </w:r>
      <w:r>
        <w:rPr>
          <w:noProof/>
        </w:rPr>
      </w:r>
      <w:r>
        <w:rPr>
          <w:noProof/>
        </w:rPr>
        <w:fldChar w:fldCharType="separate"/>
      </w:r>
      <w:r>
        <w:rPr>
          <w:noProof/>
        </w:rPr>
        <w:t>11</w:t>
      </w:r>
      <w:r>
        <w:rPr>
          <w:noProof/>
        </w:rPr>
        <w:fldChar w:fldCharType="end"/>
      </w:r>
    </w:p>
    <w:p w14:paraId="70AF9237"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lastRenderedPageBreak/>
        <w:t>8.2</w:t>
      </w:r>
      <w:r>
        <w:rPr>
          <w:rFonts w:asciiTheme="minorHAnsi" w:eastAsiaTheme="minorEastAsia" w:hAnsiTheme="minorHAnsi"/>
          <w:noProof/>
          <w:lang w:eastAsia="en-AU"/>
        </w:rPr>
        <w:tab/>
      </w:r>
      <w:r>
        <w:rPr>
          <w:noProof/>
        </w:rPr>
        <w:t>Effect of cessation</w:t>
      </w:r>
      <w:r>
        <w:rPr>
          <w:noProof/>
        </w:rPr>
        <w:tab/>
      </w:r>
      <w:r>
        <w:rPr>
          <w:noProof/>
        </w:rPr>
        <w:fldChar w:fldCharType="begin"/>
      </w:r>
      <w:r>
        <w:rPr>
          <w:noProof/>
        </w:rPr>
        <w:instrText xml:space="preserve"> PAGEREF _Toc473886963 \h </w:instrText>
      </w:r>
      <w:r>
        <w:rPr>
          <w:noProof/>
        </w:rPr>
      </w:r>
      <w:r>
        <w:rPr>
          <w:noProof/>
        </w:rPr>
        <w:fldChar w:fldCharType="separate"/>
      </w:r>
      <w:r>
        <w:rPr>
          <w:noProof/>
        </w:rPr>
        <w:t>11</w:t>
      </w:r>
      <w:r>
        <w:rPr>
          <w:noProof/>
        </w:rPr>
        <w:fldChar w:fldCharType="end"/>
      </w:r>
    </w:p>
    <w:p w14:paraId="1A892917"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8.3</w:t>
      </w:r>
      <w:r>
        <w:rPr>
          <w:rFonts w:asciiTheme="minorHAnsi" w:eastAsiaTheme="minorEastAsia" w:hAnsiTheme="minorHAnsi"/>
          <w:noProof/>
          <w:lang w:eastAsia="en-AU"/>
        </w:rPr>
        <w:tab/>
      </w:r>
      <w:r>
        <w:rPr>
          <w:noProof/>
        </w:rPr>
        <w:t>Power of Directors in respect of a Member's conduct</w:t>
      </w:r>
      <w:r>
        <w:rPr>
          <w:noProof/>
        </w:rPr>
        <w:tab/>
      </w:r>
      <w:r>
        <w:rPr>
          <w:noProof/>
        </w:rPr>
        <w:fldChar w:fldCharType="begin"/>
      </w:r>
      <w:r>
        <w:rPr>
          <w:noProof/>
        </w:rPr>
        <w:instrText xml:space="preserve"> PAGEREF _Toc473886964 \h </w:instrText>
      </w:r>
      <w:r>
        <w:rPr>
          <w:noProof/>
        </w:rPr>
      </w:r>
      <w:r>
        <w:rPr>
          <w:noProof/>
        </w:rPr>
        <w:fldChar w:fldCharType="separate"/>
      </w:r>
      <w:r>
        <w:rPr>
          <w:noProof/>
        </w:rPr>
        <w:t>11</w:t>
      </w:r>
      <w:r>
        <w:rPr>
          <w:noProof/>
        </w:rPr>
        <w:fldChar w:fldCharType="end"/>
      </w:r>
    </w:p>
    <w:p w14:paraId="1AFA1A6B"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9.</w:t>
      </w:r>
      <w:r>
        <w:rPr>
          <w:rFonts w:asciiTheme="minorHAnsi" w:eastAsiaTheme="minorEastAsia" w:hAnsiTheme="minorHAnsi"/>
          <w:b w:val="0"/>
          <w:noProof/>
          <w:lang w:eastAsia="en-AU"/>
        </w:rPr>
        <w:tab/>
      </w:r>
      <w:r>
        <w:rPr>
          <w:noProof/>
        </w:rPr>
        <w:t>Meetings of Members</w:t>
      </w:r>
      <w:r>
        <w:rPr>
          <w:noProof/>
        </w:rPr>
        <w:tab/>
      </w:r>
      <w:r>
        <w:rPr>
          <w:noProof/>
        </w:rPr>
        <w:fldChar w:fldCharType="begin"/>
      </w:r>
      <w:r>
        <w:rPr>
          <w:noProof/>
        </w:rPr>
        <w:instrText xml:space="preserve"> PAGEREF _Toc473886965 \h </w:instrText>
      </w:r>
      <w:r>
        <w:rPr>
          <w:noProof/>
        </w:rPr>
      </w:r>
      <w:r>
        <w:rPr>
          <w:noProof/>
        </w:rPr>
        <w:fldChar w:fldCharType="separate"/>
      </w:r>
      <w:r>
        <w:rPr>
          <w:noProof/>
        </w:rPr>
        <w:t>12</w:t>
      </w:r>
      <w:r>
        <w:rPr>
          <w:noProof/>
        </w:rPr>
        <w:fldChar w:fldCharType="end"/>
      </w:r>
    </w:p>
    <w:p w14:paraId="07D44428"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9.1</w:t>
      </w:r>
      <w:r>
        <w:rPr>
          <w:rFonts w:asciiTheme="minorHAnsi" w:eastAsiaTheme="minorEastAsia" w:hAnsiTheme="minorHAnsi"/>
          <w:noProof/>
          <w:lang w:eastAsia="en-AU"/>
        </w:rPr>
        <w:tab/>
      </w:r>
      <w:r>
        <w:rPr>
          <w:noProof/>
        </w:rPr>
        <w:t>Calling of meetings of Members by a Director</w:t>
      </w:r>
      <w:r>
        <w:rPr>
          <w:noProof/>
        </w:rPr>
        <w:tab/>
      </w:r>
      <w:r>
        <w:rPr>
          <w:noProof/>
        </w:rPr>
        <w:fldChar w:fldCharType="begin"/>
      </w:r>
      <w:r>
        <w:rPr>
          <w:noProof/>
        </w:rPr>
        <w:instrText xml:space="preserve"> PAGEREF _Toc473886966 \h </w:instrText>
      </w:r>
      <w:r>
        <w:rPr>
          <w:noProof/>
        </w:rPr>
      </w:r>
      <w:r>
        <w:rPr>
          <w:noProof/>
        </w:rPr>
        <w:fldChar w:fldCharType="separate"/>
      </w:r>
      <w:r>
        <w:rPr>
          <w:noProof/>
        </w:rPr>
        <w:t>12</w:t>
      </w:r>
      <w:r>
        <w:rPr>
          <w:noProof/>
        </w:rPr>
        <w:fldChar w:fldCharType="end"/>
      </w:r>
    </w:p>
    <w:p w14:paraId="7547585E"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9.2</w:t>
      </w:r>
      <w:r>
        <w:rPr>
          <w:rFonts w:asciiTheme="minorHAnsi" w:eastAsiaTheme="minorEastAsia" w:hAnsiTheme="minorHAnsi"/>
          <w:noProof/>
          <w:lang w:eastAsia="en-AU"/>
        </w:rPr>
        <w:tab/>
      </w:r>
      <w:r>
        <w:rPr>
          <w:noProof/>
        </w:rPr>
        <w:t>Calling of meetings by Members</w:t>
      </w:r>
      <w:r>
        <w:rPr>
          <w:noProof/>
        </w:rPr>
        <w:tab/>
      </w:r>
      <w:r>
        <w:rPr>
          <w:noProof/>
        </w:rPr>
        <w:fldChar w:fldCharType="begin"/>
      </w:r>
      <w:r>
        <w:rPr>
          <w:noProof/>
        </w:rPr>
        <w:instrText xml:space="preserve"> PAGEREF _Toc473886967 \h </w:instrText>
      </w:r>
      <w:r>
        <w:rPr>
          <w:noProof/>
        </w:rPr>
      </w:r>
      <w:r>
        <w:rPr>
          <w:noProof/>
        </w:rPr>
        <w:fldChar w:fldCharType="separate"/>
      </w:r>
      <w:r>
        <w:rPr>
          <w:noProof/>
        </w:rPr>
        <w:t>12</w:t>
      </w:r>
      <w:r>
        <w:rPr>
          <w:noProof/>
        </w:rPr>
        <w:fldChar w:fldCharType="end"/>
      </w:r>
    </w:p>
    <w:p w14:paraId="4D1603EF"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9.3</w:t>
      </w:r>
      <w:r>
        <w:rPr>
          <w:rFonts w:asciiTheme="minorHAnsi" w:eastAsiaTheme="minorEastAsia" w:hAnsiTheme="minorHAnsi"/>
          <w:noProof/>
          <w:lang w:eastAsia="en-AU"/>
        </w:rPr>
        <w:tab/>
      </w:r>
      <w:r>
        <w:rPr>
          <w:noProof/>
        </w:rPr>
        <w:t>Calling of general meetings by Directors when requested by Members</w:t>
      </w:r>
      <w:r>
        <w:rPr>
          <w:noProof/>
        </w:rPr>
        <w:tab/>
      </w:r>
      <w:r>
        <w:rPr>
          <w:noProof/>
        </w:rPr>
        <w:fldChar w:fldCharType="begin"/>
      </w:r>
      <w:r>
        <w:rPr>
          <w:noProof/>
        </w:rPr>
        <w:instrText xml:space="preserve"> PAGEREF _Toc473886968 \h </w:instrText>
      </w:r>
      <w:r>
        <w:rPr>
          <w:noProof/>
        </w:rPr>
      </w:r>
      <w:r>
        <w:rPr>
          <w:noProof/>
        </w:rPr>
        <w:fldChar w:fldCharType="separate"/>
      </w:r>
      <w:r>
        <w:rPr>
          <w:noProof/>
        </w:rPr>
        <w:t>12</w:t>
      </w:r>
      <w:r>
        <w:rPr>
          <w:noProof/>
        </w:rPr>
        <w:fldChar w:fldCharType="end"/>
      </w:r>
    </w:p>
    <w:p w14:paraId="60A1D657"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9.4</w:t>
      </w:r>
      <w:r>
        <w:rPr>
          <w:rFonts w:asciiTheme="minorHAnsi" w:eastAsiaTheme="minorEastAsia" w:hAnsiTheme="minorHAnsi"/>
          <w:noProof/>
          <w:lang w:eastAsia="en-AU"/>
        </w:rPr>
        <w:tab/>
      </w:r>
      <w:r>
        <w:rPr>
          <w:noProof/>
        </w:rPr>
        <w:t>Failure of Directors to call general meeting</w:t>
      </w:r>
      <w:r>
        <w:rPr>
          <w:noProof/>
        </w:rPr>
        <w:tab/>
      </w:r>
      <w:r>
        <w:rPr>
          <w:noProof/>
        </w:rPr>
        <w:fldChar w:fldCharType="begin"/>
      </w:r>
      <w:r>
        <w:rPr>
          <w:noProof/>
        </w:rPr>
        <w:instrText xml:space="preserve"> PAGEREF _Toc473886969 \h </w:instrText>
      </w:r>
      <w:r>
        <w:rPr>
          <w:noProof/>
        </w:rPr>
      </w:r>
      <w:r>
        <w:rPr>
          <w:noProof/>
        </w:rPr>
        <w:fldChar w:fldCharType="separate"/>
      </w:r>
      <w:r>
        <w:rPr>
          <w:noProof/>
        </w:rPr>
        <w:t>12</w:t>
      </w:r>
      <w:r>
        <w:rPr>
          <w:noProof/>
        </w:rPr>
        <w:fldChar w:fldCharType="end"/>
      </w:r>
    </w:p>
    <w:p w14:paraId="3BA8C4BC"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9.5</w:t>
      </w:r>
      <w:r>
        <w:rPr>
          <w:rFonts w:asciiTheme="minorHAnsi" w:eastAsiaTheme="minorEastAsia" w:hAnsiTheme="minorHAnsi"/>
          <w:noProof/>
          <w:lang w:eastAsia="en-AU"/>
        </w:rPr>
        <w:tab/>
      </w:r>
      <w:r>
        <w:rPr>
          <w:noProof/>
        </w:rPr>
        <w:t>Calling of meetings by the Court</w:t>
      </w:r>
      <w:r>
        <w:rPr>
          <w:noProof/>
        </w:rPr>
        <w:tab/>
      </w:r>
      <w:r>
        <w:rPr>
          <w:noProof/>
        </w:rPr>
        <w:fldChar w:fldCharType="begin"/>
      </w:r>
      <w:r>
        <w:rPr>
          <w:noProof/>
        </w:rPr>
        <w:instrText xml:space="preserve"> PAGEREF _Toc473886970 \h </w:instrText>
      </w:r>
      <w:r>
        <w:rPr>
          <w:noProof/>
        </w:rPr>
      </w:r>
      <w:r>
        <w:rPr>
          <w:noProof/>
        </w:rPr>
        <w:fldChar w:fldCharType="separate"/>
      </w:r>
      <w:r>
        <w:rPr>
          <w:noProof/>
        </w:rPr>
        <w:t>13</w:t>
      </w:r>
      <w:r>
        <w:rPr>
          <w:noProof/>
        </w:rPr>
        <w:fldChar w:fldCharType="end"/>
      </w:r>
    </w:p>
    <w:p w14:paraId="5490472C"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9.6</w:t>
      </w:r>
      <w:r>
        <w:rPr>
          <w:rFonts w:asciiTheme="minorHAnsi" w:eastAsiaTheme="minorEastAsia" w:hAnsiTheme="minorHAnsi"/>
          <w:noProof/>
          <w:lang w:eastAsia="en-AU"/>
        </w:rPr>
        <w:tab/>
      </w:r>
      <w:r>
        <w:rPr>
          <w:noProof/>
        </w:rPr>
        <w:t>Amount of notice of meetings</w:t>
      </w:r>
      <w:r>
        <w:rPr>
          <w:noProof/>
        </w:rPr>
        <w:tab/>
      </w:r>
      <w:r>
        <w:rPr>
          <w:noProof/>
        </w:rPr>
        <w:fldChar w:fldCharType="begin"/>
      </w:r>
      <w:r>
        <w:rPr>
          <w:noProof/>
        </w:rPr>
        <w:instrText xml:space="preserve"> PAGEREF _Toc473886971 \h </w:instrText>
      </w:r>
      <w:r>
        <w:rPr>
          <w:noProof/>
        </w:rPr>
      </w:r>
      <w:r>
        <w:rPr>
          <w:noProof/>
        </w:rPr>
        <w:fldChar w:fldCharType="separate"/>
      </w:r>
      <w:r>
        <w:rPr>
          <w:noProof/>
        </w:rPr>
        <w:t>13</w:t>
      </w:r>
      <w:r>
        <w:rPr>
          <w:noProof/>
        </w:rPr>
        <w:fldChar w:fldCharType="end"/>
      </w:r>
    </w:p>
    <w:p w14:paraId="3E074BE2"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9.7</w:t>
      </w:r>
      <w:r>
        <w:rPr>
          <w:rFonts w:asciiTheme="minorHAnsi" w:eastAsiaTheme="minorEastAsia" w:hAnsiTheme="minorHAnsi"/>
          <w:noProof/>
          <w:lang w:eastAsia="en-AU"/>
        </w:rPr>
        <w:tab/>
      </w:r>
      <w:r>
        <w:rPr>
          <w:noProof/>
        </w:rPr>
        <w:t>Notice of meetings of Members</w:t>
      </w:r>
      <w:r>
        <w:rPr>
          <w:noProof/>
        </w:rPr>
        <w:tab/>
      </w:r>
      <w:r>
        <w:rPr>
          <w:noProof/>
        </w:rPr>
        <w:fldChar w:fldCharType="begin"/>
      </w:r>
      <w:r>
        <w:rPr>
          <w:noProof/>
        </w:rPr>
        <w:instrText xml:space="preserve"> PAGEREF _Toc473886972 \h </w:instrText>
      </w:r>
      <w:r>
        <w:rPr>
          <w:noProof/>
        </w:rPr>
      </w:r>
      <w:r>
        <w:rPr>
          <w:noProof/>
        </w:rPr>
        <w:fldChar w:fldCharType="separate"/>
      </w:r>
      <w:r>
        <w:rPr>
          <w:noProof/>
        </w:rPr>
        <w:t>13</w:t>
      </w:r>
      <w:r>
        <w:rPr>
          <w:noProof/>
        </w:rPr>
        <w:fldChar w:fldCharType="end"/>
      </w:r>
    </w:p>
    <w:p w14:paraId="38F70255"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9.8</w:t>
      </w:r>
      <w:r>
        <w:rPr>
          <w:rFonts w:asciiTheme="minorHAnsi" w:eastAsiaTheme="minorEastAsia" w:hAnsiTheme="minorHAnsi"/>
          <w:noProof/>
          <w:lang w:eastAsia="en-AU"/>
        </w:rPr>
        <w:tab/>
      </w:r>
      <w:r>
        <w:rPr>
          <w:noProof/>
        </w:rPr>
        <w:t>When notice not required</w:t>
      </w:r>
      <w:r>
        <w:rPr>
          <w:noProof/>
        </w:rPr>
        <w:tab/>
      </w:r>
      <w:r>
        <w:rPr>
          <w:noProof/>
        </w:rPr>
        <w:fldChar w:fldCharType="begin"/>
      </w:r>
      <w:r>
        <w:rPr>
          <w:noProof/>
        </w:rPr>
        <w:instrText xml:space="preserve"> PAGEREF _Toc473886973 \h </w:instrText>
      </w:r>
      <w:r>
        <w:rPr>
          <w:noProof/>
        </w:rPr>
      </w:r>
      <w:r>
        <w:rPr>
          <w:noProof/>
        </w:rPr>
        <w:fldChar w:fldCharType="separate"/>
      </w:r>
      <w:r>
        <w:rPr>
          <w:noProof/>
        </w:rPr>
        <w:t>13</w:t>
      </w:r>
      <w:r>
        <w:rPr>
          <w:noProof/>
        </w:rPr>
        <w:fldChar w:fldCharType="end"/>
      </w:r>
    </w:p>
    <w:p w14:paraId="77213990" w14:textId="77777777" w:rsidR="00BA79ED" w:rsidRDefault="00BA79ED">
      <w:pPr>
        <w:pStyle w:val="TOC3"/>
        <w:tabs>
          <w:tab w:val="left" w:pos="3402"/>
          <w:tab w:val="right" w:pos="9062"/>
        </w:tabs>
        <w:rPr>
          <w:rFonts w:asciiTheme="minorHAnsi" w:eastAsiaTheme="minorEastAsia" w:hAnsiTheme="minorHAnsi"/>
          <w:noProof/>
          <w:lang w:eastAsia="en-AU"/>
        </w:rPr>
      </w:pPr>
      <w:r w:rsidRPr="00E85A7A">
        <w:rPr>
          <w:noProof/>
          <w:color w:val="000000"/>
        </w:rPr>
        <w:t>9.9</w:t>
      </w:r>
      <w:r>
        <w:rPr>
          <w:rFonts w:asciiTheme="minorHAnsi" w:eastAsiaTheme="minorEastAsia" w:hAnsiTheme="minorHAnsi"/>
          <w:noProof/>
          <w:lang w:eastAsia="en-AU"/>
        </w:rPr>
        <w:tab/>
      </w:r>
      <w:r>
        <w:rPr>
          <w:noProof/>
        </w:rPr>
        <w:t>Auditor entitled to notice and other communication</w:t>
      </w:r>
      <w:r>
        <w:rPr>
          <w:noProof/>
        </w:rPr>
        <w:tab/>
      </w:r>
      <w:r>
        <w:rPr>
          <w:noProof/>
        </w:rPr>
        <w:fldChar w:fldCharType="begin"/>
      </w:r>
      <w:r>
        <w:rPr>
          <w:noProof/>
        </w:rPr>
        <w:instrText xml:space="preserve"> PAGEREF _Toc473886974 \h </w:instrText>
      </w:r>
      <w:r>
        <w:rPr>
          <w:noProof/>
        </w:rPr>
      </w:r>
      <w:r>
        <w:rPr>
          <w:noProof/>
        </w:rPr>
        <w:fldChar w:fldCharType="separate"/>
      </w:r>
      <w:r>
        <w:rPr>
          <w:noProof/>
        </w:rPr>
        <w:t>14</w:t>
      </w:r>
      <w:r>
        <w:rPr>
          <w:noProof/>
        </w:rPr>
        <w:fldChar w:fldCharType="end"/>
      </w:r>
    </w:p>
    <w:p w14:paraId="50AA3C7A"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9.10</w:t>
      </w:r>
      <w:r>
        <w:rPr>
          <w:rFonts w:asciiTheme="minorHAnsi" w:eastAsiaTheme="minorEastAsia" w:hAnsiTheme="minorHAnsi"/>
          <w:noProof/>
          <w:lang w:eastAsia="en-AU"/>
        </w:rPr>
        <w:tab/>
      </w:r>
      <w:r>
        <w:rPr>
          <w:noProof/>
        </w:rPr>
        <w:t>Contents of notice of meeting</w:t>
      </w:r>
      <w:r>
        <w:rPr>
          <w:noProof/>
        </w:rPr>
        <w:tab/>
      </w:r>
      <w:r>
        <w:rPr>
          <w:noProof/>
        </w:rPr>
        <w:fldChar w:fldCharType="begin"/>
      </w:r>
      <w:r>
        <w:rPr>
          <w:noProof/>
        </w:rPr>
        <w:instrText xml:space="preserve"> PAGEREF _Toc473886975 \h </w:instrText>
      </w:r>
      <w:r>
        <w:rPr>
          <w:noProof/>
        </w:rPr>
      </w:r>
      <w:r>
        <w:rPr>
          <w:noProof/>
        </w:rPr>
        <w:fldChar w:fldCharType="separate"/>
      </w:r>
      <w:r>
        <w:rPr>
          <w:noProof/>
        </w:rPr>
        <w:t>14</w:t>
      </w:r>
      <w:r>
        <w:rPr>
          <w:noProof/>
        </w:rPr>
        <w:fldChar w:fldCharType="end"/>
      </w:r>
    </w:p>
    <w:p w14:paraId="2DDEF534"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9.11</w:t>
      </w:r>
      <w:r>
        <w:rPr>
          <w:rFonts w:asciiTheme="minorHAnsi" w:eastAsiaTheme="minorEastAsia" w:hAnsiTheme="minorHAnsi"/>
          <w:noProof/>
          <w:lang w:eastAsia="en-AU"/>
        </w:rPr>
        <w:tab/>
      </w:r>
      <w:r>
        <w:rPr>
          <w:noProof/>
        </w:rPr>
        <w:t>Notice of adjourned meetings</w:t>
      </w:r>
      <w:r>
        <w:rPr>
          <w:noProof/>
        </w:rPr>
        <w:tab/>
      </w:r>
      <w:r>
        <w:rPr>
          <w:noProof/>
        </w:rPr>
        <w:fldChar w:fldCharType="begin"/>
      </w:r>
      <w:r>
        <w:rPr>
          <w:noProof/>
        </w:rPr>
        <w:instrText xml:space="preserve"> PAGEREF _Toc473886976 \h </w:instrText>
      </w:r>
      <w:r>
        <w:rPr>
          <w:noProof/>
        </w:rPr>
      </w:r>
      <w:r>
        <w:rPr>
          <w:noProof/>
        </w:rPr>
        <w:fldChar w:fldCharType="separate"/>
      </w:r>
      <w:r>
        <w:rPr>
          <w:noProof/>
        </w:rPr>
        <w:t>14</w:t>
      </w:r>
      <w:r>
        <w:rPr>
          <w:noProof/>
        </w:rPr>
        <w:fldChar w:fldCharType="end"/>
      </w:r>
    </w:p>
    <w:p w14:paraId="5D71A069"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9.12</w:t>
      </w:r>
      <w:r>
        <w:rPr>
          <w:rFonts w:asciiTheme="minorHAnsi" w:eastAsiaTheme="minorEastAsia" w:hAnsiTheme="minorHAnsi"/>
          <w:noProof/>
          <w:lang w:eastAsia="en-AU"/>
        </w:rPr>
        <w:tab/>
      </w:r>
      <w:r>
        <w:rPr>
          <w:noProof/>
        </w:rPr>
        <w:t>Members' resolutions</w:t>
      </w:r>
      <w:r>
        <w:rPr>
          <w:noProof/>
        </w:rPr>
        <w:tab/>
      </w:r>
      <w:r>
        <w:rPr>
          <w:noProof/>
        </w:rPr>
        <w:fldChar w:fldCharType="begin"/>
      </w:r>
      <w:r>
        <w:rPr>
          <w:noProof/>
        </w:rPr>
        <w:instrText xml:space="preserve"> PAGEREF _Toc473886977 \h </w:instrText>
      </w:r>
      <w:r>
        <w:rPr>
          <w:noProof/>
        </w:rPr>
      </w:r>
      <w:r>
        <w:rPr>
          <w:noProof/>
        </w:rPr>
        <w:fldChar w:fldCharType="separate"/>
      </w:r>
      <w:r>
        <w:rPr>
          <w:noProof/>
        </w:rPr>
        <w:t>14</w:t>
      </w:r>
      <w:r>
        <w:rPr>
          <w:noProof/>
        </w:rPr>
        <w:fldChar w:fldCharType="end"/>
      </w:r>
    </w:p>
    <w:p w14:paraId="6B23B1C9"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9.13</w:t>
      </w:r>
      <w:r>
        <w:rPr>
          <w:rFonts w:asciiTheme="minorHAnsi" w:eastAsiaTheme="minorEastAsia" w:hAnsiTheme="minorHAnsi"/>
          <w:noProof/>
          <w:lang w:eastAsia="en-AU"/>
        </w:rPr>
        <w:tab/>
      </w:r>
      <w:r>
        <w:rPr>
          <w:noProof/>
        </w:rPr>
        <w:t>Time and place for meetings of Members</w:t>
      </w:r>
      <w:r>
        <w:rPr>
          <w:noProof/>
        </w:rPr>
        <w:tab/>
      </w:r>
      <w:r>
        <w:rPr>
          <w:noProof/>
        </w:rPr>
        <w:fldChar w:fldCharType="begin"/>
      </w:r>
      <w:r>
        <w:rPr>
          <w:noProof/>
        </w:rPr>
        <w:instrText xml:space="preserve"> PAGEREF _Toc473886978 \h </w:instrText>
      </w:r>
      <w:r>
        <w:rPr>
          <w:noProof/>
        </w:rPr>
      </w:r>
      <w:r>
        <w:rPr>
          <w:noProof/>
        </w:rPr>
        <w:fldChar w:fldCharType="separate"/>
      </w:r>
      <w:r>
        <w:rPr>
          <w:noProof/>
        </w:rPr>
        <w:t>14</w:t>
      </w:r>
      <w:r>
        <w:rPr>
          <w:noProof/>
        </w:rPr>
        <w:fldChar w:fldCharType="end"/>
      </w:r>
    </w:p>
    <w:p w14:paraId="53685D76"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9.14</w:t>
      </w:r>
      <w:r>
        <w:rPr>
          <w:rFonts w:asciiTheme="minorHAnsi" w:eastAsiaTheme="minorEastAsia" w:hAnsiTheme="minorHAnsi"/>
          <w:noProof/>
          <w:lang w:eastAsia="en-AU"/>
        </w:rPr>
        <w:tab/>
      </w:r>
      <w:r>
        <w:rPr>
          <w:noProof/>
        </w:rPr>
        <w:t>Technology</w:t>
      </w:r>
      <w:r>
        <w:rPr>
          <w:noProof/>
        </w:rPr>
        <w:tab/>
      </w:r>
      <w:r>
        <w:rPr>
          <w:noProof/>
        </w:rPr>
        <w:fldChar w:fldCharType="begin"/>
      </w:r>
      <w:r>
        <w:rPr>
          <w:noProof/>
        </w:rPr>
        <w:instrText xml:space="preserve"> PAGEREF _Toc473886979 \h </w:instrText>
      </w:r>
      <w:r>
        <w:rPr>
          <w:noProof/>
        </w:rPr>
      </w:r>
      <w:r>
        <w:rPr>
          <w:noProof/>
        </w:rPr>
        <w:fldChar w:fldCharType="separate"/>
      </w:r>
      <w:r>
        <w:rPr>
          <w:noProof/>
        </w:rPr>
        <w:t>14</w:t>
      </w:r>
      <w:r>
        <w:rPr>
          <w:noProof/>
        </w:rPr>
        <w:fldChar w:fldCharType="end"/>
      </w:r>
    </w:p>
    <w:p w14:paraId="65D65201"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9.15</w:t>
      </w:r>
      <w:r>
        <w:rPr>
          <w:rFonts w:asciiTheme="minorHAnsi" w:eastAsiaTheme="minorEastAsia" w:hAnsiTheme="minorHAnsi"/>
          <w:noProof/>
          <w:lang w:eastAsia="en-AU"/>
        </w:rPr>
        <w:tab/>
      </w:r>
      <w:r>
        <w:rPr>
          <w:noProof/>
        </w:rPr>
        <w:t>Quorum</w:t>
      </w:r>
      <w:r>
        <w:rPr>
          <w:noProof/>
        </w:rPr>
        <w:tab/>
      </w:r>
      <w:r>
        <w:rPr>
          <w:noProof/>
        </w:rPr>
        <w:fldChar w:fldCharType="begin"/>
      </w:r>
      <w:r>
        <w:rPr>
          <w:noProof/>
        </w:rPr>
        <w:instrText xml:space="preserve"> PAGEREF _Toc473886980 \h </w:instrText>
      </w:r>
      <w:r>
        <w:rPr>
          <w:noProof/>
        </w:rPr>
      </w:r>
      <w:r>
        <w:rPr>
          <w:noProof/>
        </w:rPr>
        <w:fldChar w:fldCharType="separate"/>
      </w:r>
      <w:r>
        <w:rPr>
          <w:noProof/>
        </w:rPr>
        <w:t>14</w:t>
      </w:r>
      <w:r>
        <w:rPr>
          <w:noProof/>
        </w:rPr>
        <w:fldChar w:fldCharType="end"/>
      </w:r>
    </w:p>
    <w:p w14:paraId="6A14DDE8"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9.16</w:t>
      </w:r>
      <w:r>
        <w:rPr>
          <w:rFonts w:asciiTheme="minorHAnsi" w:eastAsiaTheme="minorEastAsia" w:hAnsiTheme="minorHAnsi"/>
          <w:noProof/>
          <w:lang w:eastAsia="en-AU"/>
        </w:rPr>
        <w:tab/>
      </w:r>
      <w:r>
        <w:rPr>
          <w:noProof/>
        </w:rPr>
        <w:t>Circular resolutions of Members</w:t>
      </w:r>
      <w:r>
        <w:rPr>
          <w:noProof/>
        </w:rPr>
        <w:tab/>
      </w:r>
      <w:r>
        <w:rPr>
          <w:noProof/>
        </w:rPr>
        <w:fldChar w:fldCharType="begin"/>
      </w:r>
      <w:r>
        <w:rPr>
          <w:noProof/>
        </w:rPr>
        <w:instrText xml:space="preserve"> PAGEREF _Toc473886981 \h </w:instrText>
      </w:r>
      <w:r>
        <w:rPr>
          <w:noProof/>
        </w:rPr>
      </w:r>
      <w:r>
        <w:rPr>
          <w:noProof/>
        </w:rPr>
        <w:fldChar w:fldCharType="separate"/>
      </w:r>
      <w:r>
        <w:rPr>
          <w:noProof/>
        </w:rPr>
        <w:t>15</w:t>
      </w:r>
      <w:r>
        <w:rPr>
          <w:noProof/>
        </w:rPr>
        <w:fldChar w:fldCharType="end"/>
      </w:r>
    </w:p>
    <w:p w14:paraId="3D91FC8D"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9.17</w:t>
      </w:r>
      <w:r>
        <w:rPr>
          <w:rFonts w:asciiTheme="minorHAnsi" w:eastAsiaTheme="minorEastAsia" w:hAnsiTheme="minorHAnsi"/>
          <w:noProof/>
          <w:lang w:eastAsia="en-AU"/>
        </w:rPr>
        <w:tab/>
      </w:r>
      <w:r>
        <w:rPr>
          <w:noProof/>
        </w:rPr>
        <w:t>Chairing meetings of Members</w:t>
      </w:r>
      <w:r>
        <w:rPr>
          <w:noProof/>
        </w:rPr>
        <w:tab/>
      </w:r>
      <w:r>
        <w:rPr>
          <w:noProof/>
        </w:rPr>
        <w:fldChar w:fldCharType="begin"/>
      </w:r>
      <w:r>
        <w:rPr>
          <w:noProof/>
        </w:rPr>
        <w:instrText xml:space="preserve"> PAGEREF _Toc473886982 \h </w:instrText>
      </w:r>
      <w:r>
        <w:rPr>
          <w:noProof/>
        </w:rPr>
      </w:r>
      <w:r>
        <w:rPr>
          <w:noProof/>
        </w:rPr>
        <w:fldChar w:fldCharType="separate"/>
      </w:r>
      <w:r>
        <w:rPr>
          <w:noProof/>
        </w:rPr>
        <w:t>15</w:t>
      </w:r>
      <w:r>
        <w:rPr>
          <w:noProof/>
        </w:rPr>
        <w:fldChar w:fldCharType="end"/>
      </w:r>
    </w:p>
    <w:p w14:paraId="24927CF3"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9.18</w:t>
      </w:r>
      <w:r>
        <w:rPr>
          <w:rFonts w:asciiTheme="minorHAnsi" w:eastAsiaTheme="minorEastAsia" w:hAnsiTheme="minorHAnsi"/>
          <w:noProof/>
          <w:lang w:eastAsia="en-AU"/>
        </w:rPr>
        <w:tab/>
      </w:r>
      <w:r>
        <w:rPr>
          <w:noProof/>
        </w:rPr>
        <w:t>Auditor's right to be heard at meetings of Members</w:t>
      </w:r>
      <w:r>
        <w:rPr>
          <w:noProof/>
        </w:rPr>
        <w:tab/>
      </w:r>
      <w:r>
        <w:rPr>
          <w:noProof/>
        </w:rPr>
        <w:fldChar w:fldCharType="begin"/>
      </w:r>
      <w:r>
        <w:rPr>
          <w:noProof/>
        </w:rPr>
        <w:instrText xml:space="preserve"> PAGEREF _Toc473886983 \h </w:instrText>
      </w:r>
      <w:r>
        <w:rPr>
          <w:noProof/>
        </w:rPr>
      </w:r>
      <w:r>
        <w:rPr>
          <w:noProof/>
        </w:rPr>
        <w:fldChar w:fldCharType="separate"/>
      </w:r>
      <w:r>
        <w:rPr>
          <w:noProof/>
        </w:rPr>
        <w:t>16</w:t>
      </w:r>
      <w:r>
        <w:rPr>
          <w:noProof/>
        </w:rPr>
        <w:fldChar w:fldCharType="end"/>
      </w:r>
    </w:p>
    <w:p w14:paraId="22D033F2"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9.19</w:t>
      </w:r>
      <w:r>
        <w:rPr>
          <w:rFonts w:asciiTheme="minorHAnsi" w:eastAsiaTheme="minorEastAsia" w:hAnsiTheme="minorHAnsi"/>
          <w:noProof/>
          <w:lang w:eastAsia="en-AU"/>
        </w:rPr>
        <w:tab/>
      </w:r>
      <w:r>
        <w:rPr>
          <w:noProof/>
        </w:rPr>
        <w:t>Proxies and body corporate representatives</w:t>
      </w:r>
      <w:r>
        <w:rPr>
          <w:noProof/>
        </w:rPr>
        <w:tab/>
      </w:r>
      <w:r>
        <w:rPr>
          <w:noProof/>
        </w:rPr>
        <w:fldChar w:fldCharType="begin"/>
      </w:r>
      <w:r>
        <w:rPr>
          <w:noProof/>
        </w:rPr>
        <w:instrText xml:space="preserve"> PAGEREF _Toc473886984 \h </w:instrText>
      </w:r>
      <w:r>
        <w:rPr>
          <w:noProof/>
        </w:rPr>
      </w:r>
      <w:r>
        <w:rPr>
          <w:noProof/>
        </w:rPr>
        <w:fldChar w:fldCharType="separate"/>
      </w:r>
      <w:r>
        <w:rPr>
          <w:noProof/>
        </w:rPr>
        <w:t>16</w:t>
      </w:r>
      <w:r>
        <w:rPr>
          <w:noProof/>
        </w:rPr>
        <w:fldChar w:fldCharType="end"/>
      </w:r>
    </w:p>
    <w:p w14:paraId="28659133"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10.</w:t>
      </w:r>
      <w:r>
        <w:rPr>
          <w:rFonts w:asciiTheme="minorHAnsi" w:eastAsiaTheme="minorEastAsia" w:hAnsiTheme="minorHAnsi"/>
          <w:b w:val="0"/>
          <w:noProof/>
          <w:lang w:eastAsia="en-AU"/>
        </w:rPr>
        <w:tab/>
      </w:r>
      <w:r>
        <w:rPr>
          <w:noProof/>
        </w:rPr>
        <w:t>Voting at meetings of Members</w:t>
      </w:r>
      <w:r>
        <w:rPr>
          <w:noProof/>
        </w:rPr>
        <w:tab/>
      </w:r>
      <w:r>
        <w:rPr>
          <w:noProof/>
        </w:rPr>
        <w:fldChar w:fldCharType="begin"/>
      </w:r>
      <w:r>
        <w:rPr>
          <w:noProof/>
        </w:rPr>
        <w:instrText xml:space="preserve"> PAGEREF _Toc473886985 \h </w:instrText>
      </w:r>
      <w:r>
        <w:rPr>
          <w:noProof/>
        </w:rPr>
      </w:r>
      <w:r>
        <w:rPr>
          <w:noProof/>
        </w:rPr>
        <w:fldChar w:fldCharType="separate"/>
      </w:r>
      <w:r>
        <w:rPr>
          <w:noProof/>
        </w:rPr>
        <w:t>16</w:t>
      </w:r>
      <w:r>
        <w:rPr>
          <w:noProof/>
        </w:rPr>
        <w:fldChar w:fldCharType="end"/>
      </w:r>
    </w:p>
    <w:p w14:paraId="5B80138A"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10.1</w:t>
      </w:r>
      <w:r>
        <w:rPr>
          <w:rFonts w:asciiTheme="minorHAnsi" w:eastAsiaTheme="minorEastAsia" w:hAnsiTheme="minorHAnsi"/>
          <w:noProof/>
          <w:lang w:eastAsia="en-AU"/>
        </w:rPr>
        <w:tab/>
      </w:r>
      <w:r>
        <w:rPr>
          <w:noProof/>
        </w:rPr>
        <w:t>How many votes a Member has</w:t>
      </w:r>
      <w:r>
        <w:rPr>
          <w:noProof/>
        </w:rPr>
        <w:tab/>
      </w:r>
      <w:r>
        <w:rPr>
          <w:noProof/>
        </w:rPr>
        <w:fldChar w:fldCharType="begin"/>
      </w:r>
      <w:r>
        <w:rPr>
          <w:noProof/>
        </w:rPr>
        <w:instrText xml:space="preserve"> PAGEREF _Toc473886986 \h </w:instrText>
      </w:r>
      <w:r>
        <w:rPr>
          <w:noProof/>
        </w:rPr>
      </w:r>
      <w:r>
        <w:rPr>
          <w:noProof/>
        </w:rPr>
        <w:fldChar w:fldCharType="separate"/>
      </w:r>
      <w:r>
        <w:rPr>
          <w:noProof/>
        </w:rPr>
        <w:t>16</w:t>
      </w:r>
      <w:r>
        <w:rPr>
          <w:noProof/>
        </w:rPr>
        <w:fldChar w:fldCharType="end"/>
      </w:r>
    </w:p>
    <w:p w14:paraId="5B7A6FF2"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10.2</w:t>
      </w:r>
      <w:r>
        <w:rPr>
          <w:rFonts w:asciiTheme="minorHAnsi" w:eastAsiaTheme="minorEastAsia" w:hAnsiTheme="minorHAnsi"/>
          <w:noProof/>
          <w:lang w:eastAsia="en-AU"/>
        </w:rPr>
        <w:tab/>
      </w:r>
      <w:r>
        <w:rPr>
          <w:noProof/>
        </w:rPr>
        <w:t>Objections to right to vote</w:t>
      </w:r>
      <w:r>
        <w:rPr>
          <w:noProof/>
        </w:rPr>
        <w:tab/>
      </w:r>
      <w:r>
        <w:rPr>
          <w:noProof/>
        </w:rPr>
        <w:fldChar w:fldCharType="begin"/>
      </w:r>
      <w:r>
        <w:rPr>
          <w:noProof/>
        </w:rPr>
        <w:instrText xml:space="preserve"> PAGEREF _Toc473886987 \h </w:instrText>
      </w:r>
      <w:r>
        <w:rPr>
          <w:noProof/>
        </w:rPr>
      </w:r>
      <w:r>
        <w:rPr>
          <w:noProof/>
        </w:rPr>
        <w:fldChar w:fldCharType="separate"/>
      </w:r>
      <w:r>
        <w:rPr>
          <w:noProof/>
        </w:rPr>
        <w:t>16</w:t>
      </w:r>
      <w:r>
        <w:rPr>
          <w:noProof/>
        </w:rPr>
        <w:fldChar w:fldCharType="end"/>
      </w:r>
    </w:p>
    <w:p w14:paraId="03257674"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10.3</w:t>
      </w:r>
      <w:r>
        <w:rPr>
          <w:rFonts w:asciiTheme="minorHAnsi" w:eastAsiaTheme="minorEastAsia" w:hAnsiTheme="minorHAnsi"/>
          <w:noProof/>
          <w:lang w:eastAsia="en-AU"/>
        </w:rPr>
        <w:tab/>
      </w:r>
      <w:r>
        <w:rPr>
          <w:noProof/>
        </w:rPr>
        <w:t>How voting is carried out</w:t>
      </w:r>
      <w:r>
        <w:rPr>
          <w:noProof/>
        </w:rPr>
        <w:tab/>
      </w:r>
      <w:r>
        <w:rPr>
          <w:noProof/>
        </w:rPr>
        <w:fldChar w:fldCharType="begin"/>
      </w:r>
      <w:r>
        <w:rPr>
          <w:noProof/>
        </w:rPr>
        <w:instrText xml:space="preserve"> PAGEREF _Toc473886988 \h </w:instrText>
      </w:r>
      <w:r>
        <w:rPr>
          <w:noProof/>
        </w:rPr>
      </w:r>
      <w:r>
        <w:rPr>
          <w:noProof/>
        </w:rPr>
        <w:fldChar w:fldCharType="separate"/>
      </w:r>
      <w:r>
        <w:rPr>
          <w:noProof/>
        </w:rPr>
        <w:t>16</w:t>
      </w:r>
      <w:r>
        <w:rPr>
          <w:noProof/>
        </w:rPr>
        <w:fldChar w:fldCharType="end"/>
      </w:r>
    </w:p>
    <w:p w14:paraId="4F3DE3F5"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10.4</w:t>
      </w:r>
      <w:r>
        <w:rPr>
          <w:rFonts w:asciiTheme="minorHAnsi" w:eastAsiaTheme="minorEastAsia" w:hAnsiTheme="minorHAnsi"/>
          <w:noProof/>
          <w:lang w:eastAsia="en-AU"/>
        </w:rPr>
        <w:tab/>
      </w:r>
      <w:r>
        <w:rPr>
          <w:noProof/>
        </w:rPr>
        <w:t>Matters on which a poll may be demanded</w:t>
      </w:r>
      <w:r>
        <w:rPr>
          <w:noProof/>
        </w:rPr>
        <w:tab/>
      </w:r>
      <w:r>
        <w:rPr>
          <w:noProof/>
        </w:rPr>
        <w:fldChar w:fldCharType="begin"/>
      </w:r>
      <w:r>
        <w:rPr>
          <w:noProof/>
        </w:rPr>
        <w:instrText xml:space="preserve"> PAGEREF _Toc473886989 \h </w:instrText>
      </w:r>
      <w:r>
        <w:rPr>
          <w:noProof/>
        </w:rPr>
      </w:r>
      <w:r>
        <w:rPr>
          <w:noProof/>
        </w:rPr>
        <w:fldChar w:fldCharType="separate"/>
      </w:r>
      <w:r>
        <w:rPr>
          <w:noProof/>
        </w:rPr>
        <w:t>17</w:t>
      </w:r>
      <w:r>
        <w:rPr>
          <w:noProof/>
        </w:rPr>
        <w:fldChar w:fldCharType="end"/>
      </w:r>
    </w:p>
    <w:p w14:paraId="145F011B"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10.5</w:t>
      </w:r>
      <w:r>
        <w:rPr>
          <w:rFonts w:asciiTheme="minorHAnsi" w:eastAsiaTheme="minorEastAsia" w:hAnsiTheme="minorHAnsi"/>
          <w:noProof/>
          <w:lang w:eastAsia="en-AU"/>
        </w:rPr>
        <w:tab/>
      </w:r>
      <w:r>
        <w:rPr>
          <w:noProof/>
        </w:rPr>
        <w:t>When and how polls must be taken</w:t>
      </w:r>
      <w:r>
        <w:rPr>
          <w:noProof/>
        </w:rPr>
        <w:tab/>
      </w:r>
      <w:r>
        <w:rPr>
          <w:noProof/>
        </w:rPr>
        <w:fldChar w:fldCharType="begin"/>
      </w:r>
      <w:r>
        <w:rPr>
          <w:noProof/>
        </w:rPr>
        <w:instrText xml:space="preserve"> PAGEREF _Toc473886990 \h </w:instrText>
      </w:r>
      <w:r>
        <w:rPr>
          <w:noProof/>
        </w:rPr>
      </w:r>
      <w:r>
        <w:rPr>
          <w:noProof/>
        </w:rPr>
        <w:fldChar w:fldCharType="separate"/>
      </w:r>
      <w:r>
        <w:rPr>
          <w:noProof/>
        </w:rPr>
        <w:t>17</w:t>
      </w:r>
      <w:r>
        <w:rPr>
          <w:noProof/>
        </w:rPr>
        <w:fldChar w:fldCharType="end"/>
      </w:r>
    </w:p>
    <w:p w14:paraId="1BBA1DC9"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11.</w:t>
      </w:r>
      <w:r>
        <w:rPr>
          <w:rFonts w:asciiTheme="minorHAnsi" w:eastAsiaTheme="minorEastAsia" w:hAnsiTheme="minorHAnsi"/>
          <w:b w:val="0"/>
          <w:noProof/>
          <w:lang w:eastAsia="en-AU"/>
        </w:rPr>
        <w:tab/>
      </w:r>
      <w:r>
        <w:rPr>
          <w:noProof/>
        </w:rPr>
        <w:t>AGMs</w:t>
      </w:r>
      <w:r>
        <w:rPr>
          <w:noProof/>
        </w:rPr>
        <w:tab/>
      </w:r>
      <w:r>
        <w:rPr>
          <w:noProof/>
        </w:rPr>
        <w:fldChar w:fldCharType="begin"/>
      </w:r>
      <w:r>
        <w:rPr>
          <w:noProof/>
        </w:rPr>
        <w:instrText xml:space="preserve"> PAGEREF _Toc473886991 \h </w:instrText>
      </w:r>
      <w:r>
        <w:rPr>
          <w:noProof/>
        </w:rPr>
      </w:r>
      <w:r>
        <w:rPr>
          <w:noProof/>
        </w:rPr>
        <w:fldChar w:fldCharType="separate"/>
      </w:r>
      <w:r>
        <w:rPr>
          <w:noProof/>
        </w:rPr>
        <w:t>17</w:t>
      </w:r>
      <w:r>
        <w:rPr>
          <w:noProof/>
        </w:rPr>
        <w:fldChar w:fldCharType="end"/>
      </w:r>
    </w:p>
    <w:p w14:paraId="4E156B9B"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11.1</w:t>
      </w:r>
      <w:r>
        <w:rPr>
          <w:rFonts w:asciiTheme="minorHAnsi" w:eastAsiaTheme="minorEastAsia" w:hAnsiTheme="minorHAnsi"/>
          <w:noProof/>
          <w:lang w:eastAsia="en-AU"/>
        </w:rPr>
        <w:tab/>
      </w:r>
      <w:r>
        <w:rPr>
          <w:noProof/>
        </w:rPr>
        <w:t>Holding of AGM</w:t>
      </w:r>
      <w:r>
        <w:rPr>
          <w:noProof/>
        </w:rPr>
        <w:tab/>
      </w:r>
      <w:r>
        <w:rPr>
          <w:noProof/>
        </w:rPr>
        <w:fldChar w:fldCharType="begin"/>
      </w:r>
      <w:r>
        <w:rPr>
          <w:noProof/>
        </w:rPr>
        <w:instrText xml:space="preserve"> PAGEREF _Toc473886992 \h </w:instrText>
      </w:r>
      <w:r>
        <w:rPr>
          <w:noProof/>
        </w:rPr>
      </w:r>
      <w:r>
        <w:rPr>
          <w:noProof/>
        </w:rPr>
        <w:fldChar w:fldCharType="separate"/>
      </w:r>
      <w:r>
        <w:rPr>
          <w:noProof/>
        </w:rPr>
        <w:t>17</w:t>
      </w:r>
      <w:r>
        <w:rPr>
          <w:noProof/>
        </w:rPr>
        <w:fldChar w:fldCharType="end"/>
      </w:r>
    </w:p>
    <w:p w14:paraId="26CDED01"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11.2</w:t>
      </w:r>
      <w:r>
        <w:rPr>
          <w:rFonts w:asciiTheme="minorHAnsi" w:eastAsiaTheme="minorEastAsia" w:hAnsiTheme="minorHAnsi"/>
          <w:noProof/>
          <w:lang w:eastAsia="en-AU"/>
        </w:rPr>
        <w:tab/>
      </w:r>
      <w:r>
        <w:rPr>
          <w:noProof/>
        </w:rPr>
        <w:t>Extension of time for AGM</w:t>
      </w:r>
      <w:r>
        <w:rPr>
          <w:noProof/>
        </w:rPr>
        <w:tab/>
      </w:r>
      <w:r>
        <w:rPr>
          <w:noProof/>
        </w:rPr>
        <w:fldChar w:fldCharType="begin"/>
      </w:r>
      <w:r>
        <w:rPr>
          <w:noProof/>
        </w:rPr>
        <w:instrText xml:space="preserve"> PAGEREF _Toc473886993 \h </w:instrText>
      </w:r>
      <w:r>
        <w:rPr>
          <w:noProof/>
        </w:rPr>
      </w:r>
      <w:r>
        <w:rPr>
          <w:noProof/>
        </w:rPr>
        <w:fldChar w:fldCharType="separate"/>
      </w:r>
      <w:r>
        <w:rPr>
          <w:noProof/>
        </w:rPr>
        <w:t>17</w:t>
      </w:r>
      <w:r>
        <w:rPr>
          <w:noProof/>
        </w:rPr>
        <w:fldChar w:fldCharType="end"/>
      </w:r>
    </w:p>
    <w:p w14:paraId="450A1515"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11.3</w:t>
      </w:r>
      <w:r>
        <w:rPr>
          <w:rFonts w:asciiTheme="minorHAnsi" w:eastAsiaTheme="minorEastAsia" w:hAnsiTheme="minorHAnsi"/>
          <w:noProof/>
          <w:lang w:eastAsia="en-AU"/>
        </w:rPr>
        <w:tab/>
      </w:r>
      <w:r>
        <w:rPr>
          <w:noProof/>
        </w:rPr>
        <w:t>Consideration of reports at AGM</w:t>
      </w:r>
      <w:r>
        <w:rPr>
          <w:noProof/>
        </w:rPr>
        <w:tab/>
      </w:r>
      <w:r>
        <w:rPr>
          <w:noProof/>
        </w:rPr>
        <w:fldChar w:fldCharType="begin"/>
      </w:r>
      <w:r>
        <w:rPr>
          <w:noProof/>
        </w:rPr>
        <w:instrText xml:space="preserve"> PAGEREF _Toc473886994 \h </w:instrText>
      </w:r>
      <w:r>
        <w:rPr>
          <w:noProof/>
        </w:rPr>
      </w:r>
      <w:r>
        <w:rPr>
          <w:noProof/>
        </w:rPr>
        <w:fldChar w:fldCharType="separate"/>
      </w:r>
      <w:r>
        <w:rPr>
          <w:noProof/>
        </w:rPr>
        <w:t>17</w:t>
      </w:r>
      <w:r>
        <w:rPr>
          <w:noProof/>
        </w:rPr>
        <w:fldChar w:fldCharType="end"/>
      </w:r>
    </w:p>
    <w:p w14:paraId="2ED798AD"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11.4</w:t>
      </w:r>
      <w:r>
        <w:rPr>
          <w:rFonts w:asciiTheme="minorHAnsi" w:eastAsiaTheme="minorEastAsia" w:hAnsiTheme="minorHAnsi"/>
          <w:noProof/>
          <w:lang w:eastAsia="en-AU"/>
        </w:rPr>
        <w:tab/>
      </w:r>
      <w:r>
        <w:rPr>
          <w:noProof/>
        </w:rPr>
        <w:t>Business of the AGM</w:t>
      </w:r>
      <w:r>
        <w:rPr>
          <w:noProof/>
        </w:rPr>
        <w:tab/>
      </w:r>
      <w:r>
        <w:rPr>
          <w:noProof/>
        </w:rPr>
        <w:fldChar w:fldCharType="begin"/>
      </w:r>
      <w:r>
        <w:rPr>
          <w:noProof/>
        </w:rPr>
        <w:instrText xml:space="preserve"> PAGEREF _Toc473886995 \h </w:instrText>
      </w:r>
      <w:r>
        <w:rPr>
          <w:noProof/>
        </w:rPr>
      </w:r>
      <w:r>
        <w:rPr>
          <w:noProof/>
        </w:rPr>
        <w:fldChar w:fldCharType="separate"/>
      </w:r>
      <w:r>
        <w:rPr>
          <w:noProof/>
        </w:rPr>
        <w:t>17</w:t>
      </w:r>
      <w:r>
        <w:rPr>
          <w:noProof/>
        </w:rPr>
        <w:fldChar w:fldCharType="end"/>
      </w:r>
    </w:p>
    <w:p w14:paraId="2008FAB8"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11.5</w:t>
      </w:r>
      <w:r>
        <w:rPr>
          <w:rFonts w:asciiTheme="minorHAnsi" w:eastAsiaTheme="minorEastAsia" w:hAnsiTheme="minorHAnsi"/>
          <w:noProof/>
          <w:lang w:eastAsia="en-AU"/>
        </w:rPr>
        <w:tab/>
      </w:r>
      <w:r>
        <w:rPr>
          <w:noProof/>
        </w:rPr>
        <w:t>Questions by Members of the Company</w:t>
      </w:r>
      <w:r>
        <w:rPr>
          <w:noProof/>
        </w:rPr>
        <w:tab/>
      </w:r>
      <w:r>
        <w:rPr>
          <w:noProof/>
        </w:rPr>
        <w:fldChar w:fldCharType="begin"/>
      </w:r>
      <w:r>
        <w:rPr>
          <w:noProof/>
        </w:rPr>
        <w:instrText xml:space="preserve"> PAGEREF _Toc473886996 \h </w:instrText>
      </w:r>
      <w:r>
        <w:rPr>
          <w:noProof/>
        </w:rPr>
      </w:r>
      <w:r>
        <w:rPr>
          <w:noProof/>
        </w:rPr>
        <w:fldChar w:fldCharType="separate"/>
      </w:r>
      <w:r>
        <w:rPr>
          <w:noProof/>
        </w:rPr>
        <w:t>18</w:t>
      </w:r>
      <w:r>
        <w:rPr>
          <w:noProof/>
        </w:rPr>
        <w:fldChar w:fldCharType="end"/>
      </w:r>
    </w:p>
    <w:p w14:paraId="13871E77"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11.6</w:t>
      </w:r>
      <w:r>
        <w:rPr>
          <w:rFonts w:asciiTheme="minorHAnsi" w:eastAsiaTheme="minorEastAsia" w:hAnsiTheme="minorHAnsi"/>
          <w:noProof/>
          <w:lang w:eastAsia="en-AU"/>
        </w:rPr>
        <w:tab/>
      </w:r>
      <w:r>
        <w:rPr>
          <w:noProof/>
        </w:rPr>
        <w:t>Questions by Members to Auditors</w:t>
      </w:r>
      <w:r>
        <w:rPr>
          <w:noProof/>
        </w:rPr>
        <w:tab/>
      </w:r>
      <w:r>
        <w:rPr>
          <w:noProof/>
        </w:rPr>
        <w:fldChar w:fldCharType="begin"/>
      </w:r>
      <w:r>
        <w:rPr>
          <w:noProof/>
        </w:rPr>
        <w:instrText xml:space="preserve"> PAGEREF _Toc473886997 \h </w:instrText>
      </w:r>
      <w:r>
        <w:rPr>
          <w:noProof/>
        </w:rPr>
      </w:r>
      <w:r>
        <w:rPr>
          <w:noProof/>
        </w:rPr>
        <w:fldChar w:fldCharType="separate"/>
      </w:r>
      <w:r>
        <w:rPr>
          <w:noProof/>
        </w:rPr>
        <w:t>18</w:t>
      </w:r>
      <w:r>
        <w:rPr>
          <w:noProof/>
        </w:rPr>
        <w:fldChar w:fldCharType="end"/>
      </w:r>
    </w:p>
    <w:p w14:paraId="41A888DB"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12.</w:t>
      </w:r>
      <w:r>
        <w:rPr>
          <w:rFonts w:asciiTheme="minorHAnsi" w:eastAsiaTheme="minorEastAsia" w:hAnsiTheme="minorHAnsi"/>
          <w:b w:val="0"/>
          <w:noProof/>
          <w:lang w:eastAsia="en-AU"/>
        </w:rPr>
        <w:tab/>
      </w:r>
      <w:r>
        <w:rPr>
          <w:noProof/>
        </w:rPr>
        <w:t>Directors' and Members' minutes</w:t>
      </w:r>
      <w:r>
        <w:rPr>
          <w:noProof/>
        </w:rPr>
        <w:tab/>
      </w:r>
      <w:r>
        <w:rPr>
          <w:noProof/>
        </w:rPr>
        <w:fldChar w:fldCharType="begin"/>
      </w:r>
      <w:r>
        <w:rPr>
          <w:noProof/>
        </w:rPr>
        <w:instrText xml:space="preserve"> PAGEREF _Toc473886998 \h </w:instrText>
      </w:r>
      <w:r>
        <w:rPr>
          <w:noProof/>
        </w:rPr>
      </w:r>
      <w:r>
        <w:rPr>
          <w:noProof/>
        </w:rPr>
        <w:fldChar w:fldCharType="separate"/>
      </w:r>
      <w:r>
        <w:rPr>
          <w:noProof/>
        </w:rPr>
        <w:t>18</w:t>
      </w:r>
      <w:r>
        <w:rPr>
          <w:noProof/>
        </w:rPr>
        <w:fldChar w:fldCharType="end"/>
      </w:r>
    </w:p>
    <w:p w14:paraId="79971A4A"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12.1</w:t>
      </w:r>
      <w:r>
        <w:rPr>
          <w:rFonts w:asciiTheme="minorHAnsi" w:eastAsiaTheme="minorEastAsia" w:hAnsiTheme="minorHAnsi"/>
          <w:noProof/>
          <w:lang w:eastAsia="en-AU"/>
        </w:rPr>
        <w:tab/>
      </w:r>
      <w:r>
        <w:rPr>
          <w:noProof/>
        </w:rPr>
        <w:t>Minutes</w:t>
      </w:r>
      <w:r>
        <w:rPr>
          <w:noProof/>
        </w:rPr>
        <w:tab/>
      </w:r>
      <w:r>
        <w:rPr>
          <w:noProof/>
        </w:rPr>
        <w:fldChar w:fldCharType="begin"/>
      </w:r>
      <w:r>
        <w:rPr>
          <w:noProof/>
        </w:rPr>
        <w:instrText xml:space="preserve"> PAGEREF _Toc473886999 \h </w:instrText>
      </w:r>
      <w:r>
        <w:rPr>
          <w:noProof/>
        </w:rPr>
      </w:r>
      <w:r>
        <w:rPr>
          <w:noProof/>
        </w:rPr>
        <w:fldChar w:fldCharType="separate"/>
      </w:r>
      <w:r>
        <w:rPr>
          <w:noProof/>
        </w:rPr>
        <w:t>18</w:t>
      </w:r>
      <w:r>
        <w:rPr>
          <w:noProof/>
        </w:rPr>
        <w:fldChar w:fldCharType="end"/>
      </w:r>
    </w:p>
    <w:p w14:paraId="34D875D4"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12.2</w:t>
      </w:r>
      <w:r>
        <w:rPr>
          <w:rFonts w:asciiTheme="minorHAnsi" w:eastAsiaTheme="minorEastAsia" w:hAnsiTheme="minorHAnsi"/>
          <w:noProof/>
          <w:lang w:eastAsia="en-AU"/>
        </w:rPr>
        <w:tab/>
      </w:r>
      <w:r>
        <w:rPr>
          <w:noProof/>
        </w:rPr>
        <w:t>Members' access to minutes</w:t>
      </w:r>
      <w:r>
        <w:rPr>
          <w:noProof/>
        </w:rPr>
        <w:tab/>
      </w:r>
      <w:r>
        <w:rPr>
          <w:noProof/>
        </w:rPr>
        <w:fldChar w:fldCharType="begin"/>
      </w:r>
      <w:r>
        <w:rPr>
          <w:noProof/>
        </w:rPr>
        <w:instrText xml:space="preserve"> PAGEREF _Toc473887000 \h </w:instrText>
      </w:r>
      <w:r>
        <w:rPr>
          <w:noProof/>
        </w:rPr>
      </w:r>
      <w:r>
        <w:rPr>
          <w:noProof/>
        </w:rPr>
        <w:fldChar w:fldCharType="separate"/>
      </w:r>
      <w:r>
        <w:rPr>
          <w:noProof/>
        </w:rPr>
        <w:t>18</w:t>
      </w:r>
      <w:r>
        <w:rPr>
          <w:noProof/>
        </w:rPr>
        <w:fldChar w:fldCharType="end"/>
      </w:r>
    </w:p>
    <w:p w14:paraId="6F2D240C"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13.</w:t>
      </w:r>
      <w:r>
        <w:rPr>
          <w:rFonts w:asciiTheme="minorHAnsi" w:eastAsiaTheme="minorEastAsia" w:hAnsiTheme="minorHAnsi"/>
          <w:b w:val="0"/>
          <w:noProof/>
          <w:lang w:eastAsia="en-AU"/>
        </w:rPr>
        <w:tab/>
      </w:r>
      <w:r>
        <w:rPr>
          <w:noProof/>
        </w:rPr>
        <w:t>Accounts and audit</w:t>
      </w:r>
      <w:r>
        <w:rPr>
          <w:noProof/>
        </w:rPr>
        <w:tab/>
      </w:r>
      <w:r>
        <w:rPr>
          <w:noProof/>
        </w:rPr>
        <w:fldChar w:fldCharType="begin"/>
      </w:r>
      <w:r>
        <w:rPr>
          <w:noProof/>
        </w:rPr>
        <w:instrText xml:space="preserve"> PAGEREF _Toc473887001 \h </w:instrText>
      </w:r>
      <w:r>
        <w:rPr>
          <w:noProof/>
        </w:rPr>
      </w:r>
      <w:r>
        <w:rPr>
          <w:noProof/>
        </w:rPr>
        <w:fldChar w:fldCharType="separate"/>
      </w:r>
      <w:r>
        <w:rPr>
          <w:noProof/>
        </w:rPr>
        <w:t>18</w:t>
      </w:r>
      <w:r>
        <w:rPr>
          <w:noProof/>
        </w:rPr>
        <w:fldChar w:fldCharType="end"/>
      </w:r>
    </w:p>
    <w:p w14:paraId="31CCDEFD"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13.1</w:t>
      </w:r>
      <w:r>
        <w:rPr>
          <w:rFonts w:asciiTheme="minorHAnsi" w:eastAsiaTheme="minorEastAsia" w:hAnsiTheme="minorHAnsi"/>
          <w:noProof/>
          <w:lang w:eastAsia="en-AU"/>
        </w:rPr>
        <w:tab/>
      </w:r>
      <w:r>
        <w:rPr>
          <w:noProof/>
        </w:rPr>
        <w:t>Accounting records</w:t>
      </w:r>
      <w:r>
        <w:rPr>
          <w:noProof/>
        </w:rPr>
        <w:tab/>
      </w:r>
      <w:r>
        <w:rPr>
          <w:noProof/>
        </w:rPr>
        <w:fldChar w:fldCharType="begin"/>
      </w:r>
      <w:r>
        <w:rPr>
          <w:noProof/>
        </w:rPr>
        <w:instrText xml:space="preserve"> PAGEREF _Toc473887002 \h </w:instrText>
      </w:r>
      <w:r>
        <w:rPr>
          <w:noProof/>
        </w:rPr>
      </w:r>
      <w:r>
        <w:rPr>
          <w:noProof/>
        </w:rPr>
        <w:fldChar w:fldCharType="separate"/>
      </w:r>
      <w:r>
        <w:rPr>
          <w:noProof/>
        </w:rPr>
        <w:t>18</w:t>
      </w:r>
      <w:r>
        <w:rPr>
          <w:noProof/>
        </w:rPr>
        <w:fldChar w:fldCharType="end"/>
      </w:r>
    </w:p>
    <w:p w14:paraId="1B9368DA"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13.2</w:t>
      </w:r>
      <w:r>
        <w:rPr>
          <w:rFonts w:asciiTheme="minorHAnsi" w:eastAsiaTheme="minorEastAsia" w:hAnsiTheme="minorHAnsi"/>
          <w:noProof/>
          <w:lang w:eastAsia="en-AU"/>
        </w:rPr>
        <w:tab/>
      </w:r>
      <w:r>
        <w:rPr>
          <w:noProof/>
        </w:rPr>
        <w:t>Accounts</w:t>
      </w:r>
      <w:r>
        <w:rPr>
          <w:noProof/>
        </w:rPr>
        <w:tab/>
      </w:r>
      <w:r>
        <w:rPr>
          <w:noProof/>
        </w:rPr>
        <w:fldChar w:fldCharType="begin"/>
      </w:r>
      <w:r>
        <w:rPr>
          <w:noProof/>
        </w:rPr>
        <w:instrText xml:space="preserve"> PAGEREF _Toc473887003 \h </w:instrText>
      </w:r>
      <w:r>
        <w:rPr>
          <w:noProof/>
        </w:rPr>
      </w:r>
      <w:r>
        <w:rPr>
          <w:noProof/>
        </w:rPr>
        <w:fldChar w:fldCharType="separate"/>
      </w:r>
      <w:r>
        <w:rPr>
          <w:noProof/>
        </w:rPr>
        <w:t>19</w:t>
      </w:r>
      <w:r>
        <w:rPr>
          <w:noProof/>
        </w:rPr>
        <w:fldChar w:fldCharType="end"/>
      </w:r>
    </w:p>
    <w:p w14:paraId="012A3DFA"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14.</w:t>
      </w:r>
      <w:r>
        <w:rPr>
          <w:rFonts w:asciiTheme="minorHAnsi" w:eastAsiaTheme="minorEastAsia" w:hAnsiTheme="minorHAnsi"/>
          <w:b w:val="0"/>
          <w:noProof/>
          <w:lang w:eastAsia="en-AU"/>
        </w:rPr>
        <w:tab/>
      </w:r>
      <w:r>
        <w:rPr>
          <w:noProof/>
        </w:rPr>
        <w:t>By-laws</w:t>
      </w:r>
      <w:r>
        <w:rPr>
          <w:noProof/>
        </w:rPr>
        <w:tab/>
      </w:r>
      <w:r>
        <w:rPr>
          <w:noProof/>
        </w:rPr>
        <w:fldChar w:fldCharType="begin"/>
      </w:r>
      <w:r>
        <w:rPr>
          <w:noProof/>
        </w:rPr>
        <w:instrText xml:space="preserve"> PAGEREF _Toc473887004 \h </w:instrText>
      </w:r>
      <w:r>
        <w:rPr>
          <w:noProof/>
        </w:rPr>
      </w:r>
      <w:r>
        <w:rPr>
          <w:noProof/>
        </w:rPr>
        <w:fldChar w:fldCharType="separate"/>
      </w:r>
      <w:r>
        <w:rPr>
          <w:noProof/>
        </w:rPr>
        <w:t>20</w:t>
      </w:r>
      <w:r>
        <w:rPr>
          <w:noProof/>
        </w:rPr>
        <w:fldChar w:fldCharType="end"/>
      </w:r>
    </w:p>
    <w:p w14:paraId="4C985DEF"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15.</w:t>
      </w:r>
      <w:r>
        <w:rPr>
          <w:rFonts w:asciiTheme="minorHAnsi" w:eastAsiaTheme="minorEastAsia" w:hAnsiTheme="minorHAnsi"/>
          <w:b w:val="0"/>
          <w:noProof/>
          <w:lang w:eastAsia="en-AU"/>
        </w:rPr>
        <w:tab/>
      </w:r>
      <w:r>
        <w:rPr>
          <w:noProof/>
        </w:rPr>
        <w:t>Amending the Constitution</w:t>
      </w:r>
      <w:r>
        <w:rPr>
          <w:noProof/>
        </w:rPr>
        <w:tab/>
      </w:r>
      <w:r>
        <w:rPr>
          <w:noProof/>
        </w:rPr>
        <w:fldChar w:fldCharType="begin"/>
      </w:r>
      <w:r>
        <w:rPr>
          <w:noProof/>
        </w:rPr>
        <w:instrText xml:space="preserve"> PAGEREF _Toc473887005 \h </w:instrText>
      </w:r>
      <w:r>
        <w:rPr>
          <w:noProof/>
        </w:rPr>
      </w:r>
      <w:r>
        <w:rPr>
          <w:noProof/>
        </w:rPr>
        <w:fldChar w:fldCharType="separate"/>
      </w:r>
      <w:r>
        <w:rPr>
          <w:noProof/>
        </w:rPr>
        <w:t>20</w:t>
      </w:r>
      <w:r>
        <w:rPr>
          <w:noProof/>
        </w:rPr>
        <w:fldChar w:fldCharType="end"/>
      </w:r>
    </w:p>
    <w:p w14:paraId="0C5889EC"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lastRenderedPageBreak/>
        <w:t>16.</w:t>
      </w:r>
      <w:r>
        <w:rPr>
          <w:rFonts w:asciiTheme="minorHAnsi" w:eastAsiaTheme="minorEastAsia" w:hAnsiTheme="minorHAnsi"/>
          <w:b w:val="0"/>
          <w:noProof/>
          <w:lang w:eastAsia="en-AU"/>
        </w:rPr>
        <w:tab/>
      </w:r>
      <w:r>
        <w:rPr>
          <w:noProof/>
        </w:rPr>
        <w:t>Winding up</w:t>
      </w:r>
      <w:r>
        <w:rPr>
          <w:noProof/>
        </w:rPr>
        <w:tab/>
      </w:r>
      <w:r>
        <w:rPr>
          <w:noProof/>
        </w:rPr>
        <w:fldChar w:fldCharType="begin"/>
      </w:r>
      <w:r>
        <w:rPr>
          <w:noProof/>
        </w:rPr>
        <w:instrText xml:space="preserve"> PAGEREF _Toc473887006 \h </w:instrText>
      </w:r>
      <w:r>
        <w:rPr>
          <w:noProof/>
        </w:rPr>
      </w:r>
      <w:r>
        <w:rPr>
          <w:noProof/>
        </w:rPr>
        <w:fldChar w:fldCharType="separate"/>
      </w:r>
      <w:r>
        <w:rPr>
          <w:noProof/>
        </w:rPr>
        <w:t>20</w:t>
      </w:r>
      <w:r>
        <w:rPr>
          <w:noProof/>
        </w:rPr>
        <w:fldChar w:fldCharType="end"/>
      </w:r>
    </w:p>
    <w:p w14:paraId="3BAFD77C"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16.1</w:t>
      </w:r>
      <w:r>
        <w:rPr>
          <w:rFonts w:asciiTheme="minorHAnsi" w:eastAsiaTheme="minorEastAsia" w:hAnsiTheme="minorHAnsi"/>
          <w:noProof/>
          <w:lang w:eastAsia="en-AU"/>
        </w:rPr>
        <w:tab/>
      </w:r>
      <w:r>
        <w:rPr>
          <w:noProof/>
        </w:rPr>
        <w:t>Surplus assets not to be distributed to Members</w:t>
      </w:r>
      <w:r>
        <w:rPr>
          <w:noProof/>
        </w:rPr>
        <w:tab/>
      </w:r>
      <w:r>
        <w:rPr>
          <w:noProof/>
        </w:rPr>
        <w:fldChar w:fldCharType="begin"/>
      </w:r>
      <w:r>
        <w:rPr>
          <w:noProof/>
        </w:rPr>
        <w:instrText xml:space="preserve"> PAGEREF _Toc473887007 \h </w:instrText>
      </w:r>
      <w:r>
        <w:rPr>
          <w:noProof/>
        </w:rPr>
      </w:r>
      <w:r>
        <w:rPr>
          <w:noProof/>
        </w:rPr>
        <w:fldChar w:fldCharType="separate"/>
      </w:r>
      <w:r>
        <w:rPr>
          <w:noProof/>
        </w:rPr>
        <w:t>20</w:t>
      </w:r>
      <w:r>
        <w:rPr>
          <w:noProof/>
        </w:rPr>
        <w:fldChar w:fldCharType="end"/>
      </w:r>
    </w:p>
    <w:p w14:paraId="63EA8517" w14:textId="77777777" w:rsidR="00BA79ED" w:rsidRDefault="00BA79ED">
      <w:pPr>
        <w:pStyle w:val="TOC3"/>
        <w:tabs>
          <w:tab w:val="left" w:pos="3445"/>
          <w:tab w:val="right" w:pos="9062"/>
        </w:tabs>
        <w:rPr>
          <w:rFonts w:asciiTheme="minorHAnsi" w:eastAsiaTheme="minorEastAsia" w:hAnsiTheme="minorHAnsi"/>
          <w:noProof/>
          <w:lang w:eastAsia="en-AU"/>
        </w:rPr>
      </w:pPr>
      <w:r w:rsidRPr="00E85A7A">
        <w:rPr>
          <w:noProof/>
          <w:color w:val="000000"/>
        </w:rPr>
        <w:t>16.2</w:t>
      </w:r>
      <w:r>
        <w:rPr>
          <w:rFonts w:asciiTheme="minorHAnsi" w:eastAsiaTheme="minorEastAsia" w:hAnsiTheme="minorHAnsi"/>
          <w:noProof/>
          <w:lang w:eastAsia="en-AU"/>
        </w:rPr>
        <w:tab/>
      </w:r>
      <w:r>
        <w:rPr>
          <w:noProof/>
        </w:rPr>
        <w:t>Distribution of surplus assets</w:t>
      </w:r>
      <w:r>
        <w:rPr>
          <w:noProof/>
        </w:rPr>
        <w:tab/>
      </w:r>
      <w:r>
        <w:rPr>
          <w:noProof/>
        </w:rPr>
        <w:fldChar w:fldCharType="begin"/>
      </w:r>
      <w:r>
        <w:rPr>
          <w:noProof/>
        </w:rPr>
        <w:instrText xml:space="preserve"> PAGEREF _Toc473887008 \h </w:instrText>
      </w:r>
      <w:r>
        <w:rPr>
          <w:noProof/>
        </w:rPr>
      </w:r>
      <w:r>
        <w:rPr>
          <w:noProof/>
        </w:rPr>
        <w:fldChar w:fldCharType="separate"/>
      </w:r>
      <w:r>
        <w:rPr>
          <w:noProof/>
        </w:rPr>
        <w:t>20</w:t>
      </w:r>
      <w:r>
        <w:rPr>
          <w:noProof/>
        </w:rPr>
        <w:fldChar w:fldCharType="end"/>
      </w:r>
    </w:p>
    <w:p w14:paraId="3700A36A"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17.</w:t>
      </w:r>
      <w:r>
        <w:rPr>
          <w:rFonts w:asciiTheme="minorHAnsi" w:eastAsiaTheme="minorEastAsia" w:hAnsiTheme="minorHAnsi"/>
          <w:b w:val="0"/>
          <w:noProof/>
          <w:lang w:eastAsia="en-AU"/>
        </w:rPr>
        <w:tab/>
      </w:r>
      <w:r>
        <w:rPr>
          <w:noProof/>
        </w:rPr>
        <w:t>Indemnity</w:t>
      </w:r>
      <w:r>
        <w:rPr>
          <w:noProof/>
        </w:rPr>
        <w:tab/>
      </w:r>
      <w:r>
        <w:rPr>
          <w:noProof/>
        </w:rPr>
        <w:fldChar w:fldCharType="begin"/>
      </w:r>
      <w:r>
        <w:rPr>
          <w:noProof/>
        </w:rPr>
        <w:instrText xml:space="preserve"> PAGEREF _Toc473887009 \h </w:instrText>
      </w:r>
      <w:r>
        <w:rPr>
          <w:noProof/>
        </w:rPr>
      </w:r>
      <w:r>
        <w:rPr>
          <w:noProof/>
        </w:rPr>
        <w:fldChar w:fldCharType="separate"/>
      </w:r>
      <w:r>
        <w:rPr>
          <w:noProof/>
        </w:rPr>
        <w:t>20</w:t>
      </w:r>
      <w:r>
        <w:rPr>
          <w:noProof/>
        </w:rPr>
        <w:fldChar w:fldCharType="end"/>
      </w:r>
    </w:p>
    <w:p w14:paraId="2E89EE1A"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18.</w:t>
      </w:r>
      <w:r>
        <w:rPr>
          <w:rFonts w:asciiTheme="minorHAnsi" w:eastAsiaTheme="minorEastAsia" w:hAnsiTheme="minorHAnsi"/>
          <w:b w:val="0"/>
          <w:noProof/>
          <w:lang w:eastAsia="en-AU"/>
        </w:rPr>
        <w:tab/>
      </w:r>
      <w:r>
        <w:rPr>
          <w:noProof/>
        </w:rPr>
        <w:t>Contract of insurance</w:t>
      </w:r>
      <w:r>
        <w:rPr>
          <w:noProof/>
        </w:rPr>
        <w:tab/>
      </w:r>
      <w:r>
        <w:rPr>
          <w:noProof/>
        </w:rPr>
        <w:fldChar w:fldCharType="begin"/>
      </w:r>
      <w:r>
        <w:rPr>
          <w:noProof/>
        </w:rPr>
        <w:instrText xml:space="preserve"> PAGEREF _Toc473887010 \h </w:instrText>
      </w:r>
      <w:r>
        <w:rPr>
          <w:noProof/>
        </w:rPr>
      </w:r>
      <w:r>
        <w:rPr>
          <w:noProof/>
        </w:rPr>
        <w:fldChar w:fldCharType="separate"/>
      </w:r>
      <w:r>
        <w:rPr>
          <w:noProof/>
        </w:rPr>
        <w:t>21</w:t>
      </w:r>
      <w:r>
        <w:rPr>
          <w:noProof/>
        </w:rPr>
        <w:fldChar w:fldCharType="end"/>
      </w:r>
    </w:p>
    <w:p w14:paraId="7C80380E" w14:textId="77777777" w:rsidR="00BA79ED" w:rsidRDefault="00BA79ED">
      <w:pPr>
        <w:pStyle w:val="TOC2"/>
        <w:tabs>
          <w:tab w:val="left" w:pos="2835"/>
          <w:tab w:val="right" w:pos="9062"/>
        </w:tabs>
        <w:rPr>
          <w:rFonts w:asciiTheme="minorHAnsi" w:eastAsiaTheme="minorEastAsia" w:hAnsiTheme="minorHAnsi"/>
          <w:b w:val="0"/>
          <w:noProof/>
          <w:lang w:eastAsia="en-AU"/>
        </w:rPr>
      </w:pPr>
      <w:r w:rsidRPr="00E85A7A">
        <w:rPr>
          <w:noProof/>
          <w:color w:val="000000"/>
        </w:rPr>
        <w:t>19.</w:t>
      </w:r>
      <w:r>
        <w:rPr>
          <w:rFonts w:asciiTheme="minorHAnsi" w:eastAsiaTheme="minorEastAsia" w:hAnsiTheme="minorHAnsi"/>
          <w:b w:val="0"/>
          <w:noProof/>
          <w:lang w:eastAsia="en-AU"/>
        </w:rPr>
        <w:tab/>
      </w:r>
      <w:r>
        <w:rPr>
          <w:noProof/>
        </w:rPr>
        <w:t>Dispute resolution</w:t>
      </w:r>
      <w:r>
        <w:rPr>
          <w:noProof/>
        </w:rPr>
        <w:tab/>
      </w:r>
      <w:r>
        <w:rPr>
          <w:noProof/>
        </w:rPr>
        <w:fldChar w:fldCharType="begin"/>
      </w:r>
      <w:r>
        <w:rPr>
          <w:noProof/>
        </w:rPr>
        <w:instrText xml:space="preserve"> PAGEREF _Toc473887011 \h </w:instrText>
      </w:r>
      <w:r>
        <w:rPr>
          <w:noProof/>
        </w:rPr>
      </w:r>
      <w:r>
        <w:rPr>
          <w:noProof/>
        </w:rPr>
        <w:fldChar w:fldCharType="separate"/>
      </w:r>
      <w:r>
        <w:rPr>
          <w:noProof/>
        </w:rPr>
        <w:t>21</w:t>
      </w:r>
      <w:r>
        <w:rPr>
          <w:noProof/>
        </w:rPr>
        <w:fldChar w:fldCharType="end"/>
      </w:r>
    </w:p>
    <w:p w14:paraId="78D928F6" w14:textId="77777777" w:rsidR="00483793" w:rsidRDefault="00483793">
      <w:pPr>
        <w:pStyle w:val="HRText"/>
        <w:sectPr w:rsidR="00483793">
          <w:headerReference w:type="default" r:id="rId16"/>
          <w:headerReference w:type="first" r:id="rId17"/>
          <w:footerReference w:type="first" r:id="rId18"/>
          <w:pgSz w:w="11907" w:h="16840" w:code="9"/>
          <w:pgMar w:top="1418" w:right="1134" w:bottom="1418" w:left="1701" w:header="720" w:footer="284" w:gutter="0"/>
          <w:pgNumType w:fmt="lowerRoman" w:start="1"/>
          <w:cols w:space="720"/>
          <w:titlePg/>
          <w:docGrid w:linePitch="360"/>
        </w:sectPr>
      </w:pPr>
      <w:r>
        <w:fldChar w:fldCharType="end"/>
      </w:r>
    </w:p>
    <w:p w14:paraId="3E0562A6" w14:textId="2A2BC30B" w:rsidR="00483793" w:rsidRDefault="00483793">
      <w:pPr>
        <w:pStyle w:val="HRText"/>
      </w:pPr>
      <w:r>
        <w:rPr>
          <w:b/>
        </w:rPr>
        <w:lastRenderedPageBreak/>
        <w:t xml:space="preserve">This </w:t>
      </w:r>
      <w:r w:rsidR="005C01CF">
        <w:rPr>
          <w:b/>
        </w:rPr>
        <w:t>Constitution</w:t>
      </w:r>
      <w:r>
        <w:t xml:space="preserve"> is dated               </w:t>
      </w:r>
      <w:r w:rsidR="00674AB0">
        <w:t>17</w:t>
      </w:r>
      <w:r w:rsidR="00674AB0" w:rsidRPr="00674AB0">
        <w:rPr>
          <w:vertAlign w:val="superscript"/>
        </w:rPr>
        <w:t>th</w:t>
      </w:r>
      <w:r w:rsidR="00674AB0">
        <w:t xml:space="preserve"> May </w:t>
      </w:r>
      <w:r>
        <w:t>            </w:t>
      </w:r>
      <w:bookmarkStart w:id="1" w:name="iCurrent"/>
      <w:bookmarkEnd w:id="1"/>
      <w:r w:rsidR="00674AB0">
        <w:t>2017</w:t>
      </w:r>
      <w:r w:rsidR="00B844FF">
        <w:t xml:space="preserve"> and amended</w:t>
      </w:r>
      <w:r w:rsidR="005068FE">
        <w:t xml:space="preserve"> on </w:t>
      </w:r>
      <w:r w:rsidR="00B844FF">
        <w:t>dated</w:t>
      </w:r>
      <w:r w:rsidR="005068FE">
        <w:t xml:space="preserve">   </w:t>
      </w:r>
      <w:r w:rsidR="00B844FF">
        <w:t xml:space="preserve"> </w:t>
      </w:r>
      <w:r w:rsidR="004012DF">
        <w:t>12</w:t>
      </w:r>
      <w:r w:rsidR="005068FE">
        <w:rPr>
          <w:color w:val="000000" w:themeColor="text1"/>
        </w:rPr>
        <w:t>th</w:t>
      </w:r>
      <w:r w:rsidR="00B844FF" w:rsidRPr="005068FE">
        <w:rPr>
          <w:color w:val="000000" w:themeColor="text1"/>
        </w:rPr>
        <w:t xml:space="preserve"> September 2020.</w:t>
      </w:r>
    </w:p>
    <w:p w14:paraId="6FA648C1" w14:textId="1867AD96" w:rsidR="00483793" w:rsidRDefault="00483793">
      <w:pPr>
        <w:pStyle w:val="HRHeading"/>
      </w:pPr>
      <w:r>
        <w:t>Constitution of</w:t>
      </w:r>
      <w:r w:rsidR="0086092A">
        <w:t xml:space="preserve"> Shalom Media Australia Ltd </w:t>
      </w:r>
      <w:r w:rsidR="00F760D1">
        <w:t>(</w:t>
      </w:r>
      <w:r>
        <w:t xml:space="preserve">ACN </w:t>
      </w:r>
      <w:r w:rsidR="00674AB0">
        <w:t>TBR</w:t>
      </w:r>
      <w:r w:rsidR="00F760D1">
        <w:t>)</w:t>
      </w:r>
    </w:p>
    <w:p w14:paraId="5941F4C5" w14:textId="77777777" w:rsidR="00483793" w:rsidRDefault="00483793">
      <w:pPr>
        <w:pStyle w:val="HRNumL1"/>
      </w:pPr>
      <w:bookmarkStart w:id="2" w:name="_Toc473886919"/>
      <w:r>
        <w:t>Interpretation</w:t>
      </w:r>
      <w:bookmarkEnd w:id="2"/>
    </w:p>
    <w:p w14:paraId="52580FB1" w14:textId="77777777" w:rsidR="00483793" w:rsidRDefault="00483793">
      <w:pPr>
        <w:pStyle w:val="HRNumL2"/>
      </w:pPr>
      <w:bookmarkStart w:id="3" w:name="_Toc473886920"/>
      <w:r>
        <w:t>This Constitution</w:t>
      </w:r>
      <w:bookmarkEnd w:id="3"/>
    </w:p>
    <w:p w14:paraId="175EE93F" w14:textId="77777777" w:rsidR="00483793" w:rsidRDefault="00483793">
      <w:pPr>
        <w:pStyle w:val="HRNumL3"/>
      </w:pPr>
      <w:r>
        <w:t>This Constitution contains clauses setting out the manner in which the Members of the Company have agreed to conduct the internal administration of the Company.</w:t>
      </w:r>
    </w:p>
    <w:p w14:paraId="2F26D79A" w14:textId="77777777" w:rsidR="00483793" w:rsidRDefault="00483793">
      <w:pPr>
        <w:pStyle w:val="HRNumL3"/>
      </w:pPr>
      <w:r>
        <w:t>This Constitution takes the place of the Replaceable Rules contained in the Corporations Act.</w:t>
      </w:r>
    </w:p>
    <w:p w14:paraId="0029EDE4" w14:textId="77777777" w:rsidR="00483793" w:rsidRDefault="00483793">
      <w:pPr>
        <w:pStyle w:val="HRNumL2"/>
      </w:pPr>
      <w:bookmarkStart w:id="4" w:name="_Toc473886921"/>
      <w:r>
        <w:t>Definitions</w:t>
      </w:r>
      <w:bookmarkEnd w:id="4"/>
    </w:p>
    <w:p w14:paraId="6397E71E" w14:textId="77777777" w:rsidR="00483793" w:rsidRDefault="00483793">
      <w:pPr>
        <w:pStyle w:val="HRIndText"/>
      </w:pPr>
      <w:r>
        <w:t>In this Constitution, unless the context otherwise requires:</w:t>
      </w:r>
    </w:p>
    <w:p w14:paraId="558A58F1" w14:textId="77777777" w:rsidR="00483793" w:rsidRDefault="00483793">
      <w:pPr>
        <w:pStyle w:val="HRIndText"/>
      </w:pPr>
      <w:r>
        <w:rPr>
          <w:b/>
          <w:bCs/>
        </w:rPr>
        <w:t>Accounting Standards</w:t>
      </w:r>
      <w:r>
        <w:t xml:space="preserve"> means:</w:t>
      </w:r>
    </w:p>
    <w:p w14:paraId="3783051F" w14:textId="77777777" w:rsidR="00483793" w:rsidRDefault="00483793">
      <w:pPr>
        <w:pStyle w:val="HRNumL3"/>
      </w:pPr>
      <w:r>
        <w:t xml:space="preserve">the accounting standards required under the Corporations Act including the Approved Accounting Standards issued by the Australian Accounting Standards Board; </w:t>
      </w:r>
    </w:p>
    <w:p w14:paraId="38683B7F" w14:textId="77777777" w:rsidR="00483793" w:rsidRDefault="00483793">
      <w:pPr>
        <w:pStyle w:val="HRNumL3"/>
      </w:pPr>
      <w:r>
        <w:t>other mandatory professional reporting requirements issued by the joint accounting bodies including the Australian Accounting Standards issued either jointly by CPA Australia and the Institute of Chartered Accountants in Australia or by the Australian Accounting Research Foundation on behalf of CPA Australia and the Institute of Chartered Accountants in Australia; and</w:t>
      </w:r>
    </w:p>
    <w:p w14:paraId="11BF4AAF" w14:textId="77777777" w:rsidR="00483793" w:rsidRDefault="00483793">
      <w:pPr>
        <w:pStyle w:val="HRNumL3"/>
      </w:pPr>
      <w:r>
        <w:t>if no accounting standard applies under the Corporations Act or other mandatory professional reporting requirements, the principles set out in the Australian Statement of Accounting Concepts;</w:t>
      </w:r>
    </w:p>
    <w:p w14:paraId="72A0E35A" w14:textId="29B514BE" w:rsidR="009E3A4D" w:rsidRDefault="009E3A4D" w:rsidP="009E3A4D">
      <w:pPr>
        <w:pStyle w:val="HRIndText"/>
      </w:pPr>
      <w:r>
        <w:rPr>
          <w:b/>
        </w:rPr>
        <w:t>ACNC Act</w:t>
      </w:r>
      <w:r>
        <w:t xml:space="preserve"> means the Australian Charities and </w:t>
      </w:r>
      <w:r w:rsidR="0086092A">
        <w:t>Not-for-P</w:t>
      </w:r>
      <w:r w:rsidRPr="000E16DF">
        <w:t>rofits Commission Act 2012 (Cth)</w:t>
      </w:r>
      <w:r>
        <w:t>;</w:t>
      </w:r>
    </w:p>
    <w:p w14:paraId="213EF459" w14:textId="77777777" w:rsidR="00483793" w:rsidRDefault="00483793">
      <w:pPr>
        <w:pStyle w:val="HRIndText"/>
      </w:pPr>
      <w:r>
        <w:rPr>
          <w:b/>
          <w:bCs/>
        </w:rPr>
        <w:t>AGM</w:t>
      </w:r>
      <w:r>
        <w:t xml:space="preserve"> means an annual general meeting of the Company held in accordance with section 250N of the Corporations Act;</w:t>
      </w:r>
    </w:p>
    <w:p w14:paraId="769635AC" w14:textId="77777777" w:rsidR="00483793" w:rsidRDefault="00483793">
      <w:pPr>
        <w:pStyle w:val="HRIndText"/>
      </w:pPr>
      <w:r>
        <w:rPr>
          <w:b/>
          <w:bCs/>
        </w:rPr>
        <w:t>ASIC</w:t>
      </w:r>
      <w:r>
        <w:t xml:space="preserve"> means the Australian Securities and Investments Commission;</w:t>
      </w:r>
    </w:p>
    <w:p w14:paraId="7B95FA32" w14:textId="5E3E38DC" w:rsidR="00483793" w:rsidRDefault="00483793">
      <w:pPr>
        <w:pStyle w:val="HRIndText"/>
      </w:pPr>
      <w:r>
        <w:rPr>
          <w:b/>
          <w:bCs/>
        </w:rPr>
        <w:t>Auditor</w:t>
      </w:r>
      <w:r>
        <w:t xml:space="preserve"> means </w:t>
      </w:r>
      <w:r w:rsidR="0016041A">
        <w:t>an individual who is registered company auditor or a company</w:t>
      </w:r>
      <w:r w:rsidR="00117957">
        <w:t xml:space="preserve"> </w:t>
      </w:r>
      <w:r w:rsidR="0016041A">
        <w:t xml:space="preserve"> or an individual who is qualified </w:t>
      </w:r>
      <w:r w:rsidR="00A37271">
        <w:t>or the auditor appointed to replace it in accordance with this Constitution</w:t>
      </w:r>
      <w:r>
        <w:t>;</w:t>
      </w:r>
    </w:p>
    <w:p w14:paraId="43AC53F7" w14:textId="77777777" w:rsidR="00483793" w:rsidRDefault="00483793">
      <w:pPr>
        <w:pStyle w:val="HRIndText"/>
      </w:pPr>
      <w:r>
        <w:rPr>
          <w:b/>
          <w:bCs/>
        </w:rPr>
        <w:t>Chair</w:t>
      </w:r>
      <w:r>
        <w:t xml:space="preserve"> means the person appointed to be the Chair of meetings of Directors or the Chair of meetings of Members (as applicable);</w:t>
      </w:r>
    </w:p>
    <w:p w14:paraId="451DF1B0" w14:textId="166FBD39" w:rsidR="00FE0A5B" w:rsidRDefault="00FE0A5B" w:rsidP="00FE0A5B">
      <w:pPr>
        <w:pStyle w:val="HRIndText"/>
      </w:pPr>
      <w:r w:rsidRPr="00F16E35">
        <w:rPr>
          <w:b/>
        </w:rPr>
        <w:t xml:space="preserve">Commissioner </w:t>
      </w:r>
      <w:r>
        <w:t>means the Commissioner of Taxation, a Second Commissioner of Taxation or a Deputy Commissioner of Taxation for the purposes of the</w:t>
      </w:r>
      <w:r w:rsidR="00C05C0E">
        <w:t xml:space="preserve"> Tax Act</w:t>
      </w:r>
      <w:r>
        <w:t>;</w:t>
      </w:r>
    </w:p>
    <w:p w14:paraId="28CDC74E" w14:textId="3278DF79" w:rsidR="00483793" w:rsidRDefault="00483793">
      <w:pPr>
        <w:pStyle w:val="HRIndText"/>
      </w:pPr>
      <w:r>
        <w:rPr>
          <w:b/>
          <w:bCs/>
        </w:rPr>
        <w:t>Company</w:t>
      </w:r>
      <w:r w:rsidR="00EB527A">
        <w:t xml:space="preserve"> means</w:t>
      </w:r>
      <w:r w:rsidR="00F760D1">
        <w:t xml:space="preserve"> </w:t>
      </w:r>
      <w:r w:rsidR="0086092A">
        <w:t>Shalom Media Australia Ltd</w:t>
      </w:r>
      <w:r w:rsidR="0027292D">
        <w:t xml:space="preserve"> ACN [</w:t>
      </w:r>
      <w:r w:rsidR="0027292D" w:rsidRPr="00F72E7C">
        <w:t>TBC]</w:t>
      </w:r>
      <w:r>
        <w:t>;</w:t>
      </w:r>
    </w:p>
    <w:p w14:paraId="7963B10E" w14:textId="77777777" w:rsidR="00483793" w:rsidRDefault="00483793">
      <w:pPr>
        <w:pStyle w:val="HRIndText"/>
      </w:pPr>
      <w:r>
        <w:rPr>
          <w:b/>
          <w:bCs/>
        </w:rPr>
        <w:t>Constitution</w:t>
      </w:r>
      <w:r>
        <w:t xml:space="preserve"> means this Constitution and any supplementary, substituted or amended Constitution in force from time to time;</w:t>
      </w:r>
    </w:p>
    <w:p w14:paraId="008C6F5C" w14:textId="77777777" w:rsidR="00483793" w:rsidRDefault="00483793">
      <w:pPr>
        <w:pStyle w:val="HRIndText"/>
      </w:pPr>
      <w:r>
        <w:rPr>
          <w:b/>
          <w:bCs/>
        </w:rPr>
        <w:t>Corporations Act</w:t>
      </w:r>
      <w:r>
        <w:t xml:space="preserve"> means the</w:t>
      </w:r>
      <w:r>
        <w:rPr>
          <w:i/>
        </w:rPr>
        <w:t xml:space="preserve"> Corporations Act 2001</w:t>
      </w:r>
      <w:r>
        <w:t xml:space="preserve"> (Cth);</w:t>
      </w:r>
    </w:p>
    <w:p w14:paraId="4E138BBF" w14:textId="77777777" w:rsidR="00483793" w:rsidRDefault="00483793">
      <w:pPr>
        <w:pStyle w:val="HRIndText"/>
      </w:pPr>
      <w:r>
        <w:rPr>
          <w:b/>
          <w:bCs/>
        </w:rPr>
        <w:lastRenderedPageBreak/>
        <w:t>Director</w:t>
      </w:r>
      <w:r>
        <w:t xml:space="preserve"> means any person formally and lawfully appointed as a director of the Company, including an alternate Director;</w:t>
      </w:r>
    </w:p>
    <w:p w14:paraId="5EE4FF15" w14:textId="77777777" w:rsidR="00483793" w:rsidRDefault="00483793">
      <w:pPr>
        <w:pStyle w:val="HRIndText"/>
      </w:pPr>
      <w:r>
        <w:rPr>
          <w:b/>
          <w:bCs/>
        </w:rPr>
        <w:t>Directors</w:t>
      </w:r>
      <w:r>
        <w:t xml:space="preserve"> means all or any number of the Directors for the time being;</w:t>
      </w:r>
    </w:p>
    <w:p w14:paraId="12BE83D6" w14:textId="77777777" w:rsidR="00AA492C" w:rsidRDefault="00AA492C">
      <w:pPr>
        <w:pStyle w:val="HRIndText"/>
        <w:rPr>
          <w:bCs/>
        </w:rPr>
      </w:pPr>
      <w:r>
        <w:rPr>
          <w:b/>
          <w:bCs/>
        </w:rPr>
        <w:t xml:space="preserve">Deductible Gift Recipient </w:t>
      </w:r>
      <w:r>
        <w:rPr>
          <w:bCs/>
        </w:rPr>
        <w:t>has the meaning given in the Tax Act;</w:t>
      </w:r>
    </w:p>
    <w:p w14:paraId="121A9EF3" w14:textId="31D46297" w:rsidR="00483793" w:rsidRDefault="00483793">
      <w:pPr>
        <w:pStyle w:val="HRIndText"/>
      </w:pPr>
      <w:r>
        <w:rPr>
          <w:b/>
          <w:bCs/>
        </w:rPr>
        <w:t>Guarantee</w:t>
      </w:r>
      <w:r>
        <w:t xml:space="preserve"> means the maximum amount each Member agrees to pay to the Company in accordance with clause </w:t>
      </w:r>
      <w:r>
        <w:fldChar w:fldCharType="begin"/>
      </w:r>
      <w:r>
        <w:instrText xml:space="preserve"> REF _Ref136401568 \w \h </w:instrText>
      </w:r>
      <w:r>
        <w:fldChar w:fldCharType="separate"/>
      </w:r>
      <w:r w:rsidR="00BA79ED">
        <w:t>2.2</w:t>
      </w:r>
      <w:r>
        <w:fldChar w:fldCharType="end"/>
      </w:r>
      <w:r>
        <w:t>;</w:t>
      </w:r>
    </w:p>
    <w:p w14:paraId="074B443C" w14:textId="77777777" w:rsidR="00483793" w:rsidRDefault="00483793">
      <w:pPr>
        <w:pStyle w:val="HRIndText"/>
      </w:pPr>
      <w:r>
        <w:rPr>
          <w:b/>
          <w:bCs/>
        </w:rPr>
        <w:t>Member</w:t>
      </w:r>
      <w:r>
        <w:t xml:space="preserve"> means a person admitted as a Member under clause </w:t>
      </w:r>
      <w:r>
        <w:fldChar w:fldCharType="begin"/>
      </w:r>
      <w:r>
        <w:instrText xml:space="preserve"> REF _Ref136401592 \w \h </w:instrText>
      </w:r>
      <w:r>
        <w:fldChar w:fldCharType="separate"/>
      </w:r>
      <w:r w:rsidR="00BA79ED">
        <w:t>7.2</w:t>
      </w:r>
      <w:r>
        <w:fldChar w:fldCharType="end"/>
      </w:r>
      <w:r>
        <w:t>;</w:t>
      </w:r>
    </w:p>
    <w:p w14:paraId="6D856E69" w14:textId="77777777" w:rsidR="00483793" w:rsidRDefault="00483793">
      <w:pPr>
        <w:pStyle w:val="HRIndText"/>
      </w:pPr>
      <w:r>
        <w:rPr>
          <w:b/>
          <w:bCs/>
        </w:rPr>
        <w:t>Officer</w:t>
      </w:r>
      <w:r>
        <w:t xml:space="preserve"> means an officer of the Company within the meaning of the Corporations Act; </w:t>
      </w:r>
    </w:p>
    <w:p w14:paraId="32E9B053" w14:textId="77777777" w:rsidR="009E3A4D" w:rsidRPr="009E3A4D" w:rsidRDefault="009E3A4D">
      <w:pPr>
        <w:pStyle w:val="HRIndText"/>
        <w:rPr>
          <w:bCs/>
        </w:rPr>
      </w:pPr>
      <w:r>
        <w:rPr>
          <w:b/>
          <w:bCs/>
        </w:rPr>
        <w:t xml:space="preserve">Registered Charity </w:t>
      </w:r>
      <w:r>
        <w:rPr>
          <w:bCs/>
        </w:rPr>
        <w:t>means a charity that is registered under the ACNC Act;</w:t>
      </w:r>
    </w:p>
    <w:p w14:paraId="4A1E357F" w14:textId="77777777" w:rsidR="00483793" w:rsidRDefault="00483793">
      <w:pPr>
        <w:pStyle w:val="HRIndText"/>
      </w:pPr>
      <w:r>
        <w:rPr>
          <w:b/>
          <w:bCs/>
        </w:rPr>
        <w:t>Register of Members</w:t>
      </w:r>
      <w:r>
        <w:t xml:space="preserve"> means the Register of Members to be kept pursuant to the Corporations Act;</w:t>
      </w:r>
    </w:p>
    <w:p w14:paraId="03F71EB5" w14:textId="5F0B0836" w:rsidR="00FE0A5B" w:rsidRDefault="00FE0A5B" w:rsidP="00FE0A5B">
      <w:pPr>
        <w:pStyle w:val="HRIndText"/>
      </w:pPr>
      <w:r w:rsidRPr="00F16E35">
        <w:rPr>
          <w:b/>
        </w:rPr>
        <w:t>Responsible Person</w:t>
      </w:r>
      <w:r>
        <w:t xml:space="preserve"> means a person who:</w:t>
      </w:r>
    </w:p>
    <w:p w14:paraId="3A61C9DD" w14:textId="4546DC74" w:rsidR="00FE0A5B" w:rsidRPr="00DB5A39" w:rsidRDefault="00FE0A5B" w:rsidP="00FE0A5B">
      <w:pPr>
        <w:pStyle w:val="HRNumL3"/>
        <w:numPr>
          <w:ilvl w:val="2"/>
          <w:numId w:val="29"/>
        </w:numPr>
      </w:pPr>
      <w:r w:rsidRPr="00DB5A39">
        <w:t>performs a significant public function;</w:t>
      </w:r>
    </w:p>
    <w:p w14:paraId="548A0165" w14:textId="4A842A01" w:rsidR="00FE0A5B" w:rsidRPr="00DB5A39" w:rsidRDefault="00FE0A5B" w:rsidP="00FE0A5B">
      <w:pPr>
        <w:pStyle w:val="HRNumL3"/>
        <w:numPr>
          <w:ilvl w:val="2"/>
          <w:numId w:val="29"/>
        </w:numPr>
      </w:pPr>
      <w:r w:rsidRPr="00DB5A39">
        <w:t xml:space="preserve">is a member of a professional body having a code of ethics or rules of conduct; </w:t>
      </w:r>
    </w:p>
    <w:p w14:paraId="4D645EED" w14:textId="45CE6AFF" w:rsidR="00FE0A5B" w:rsidRPr="00DB5A39" w:rsidRDefault="00FE0A5B" w:rsidP="00FE0A5B">
      <w:pPr>
        <w:pStyle w:val="HRNumL3"/>
        <w:numPr>
          <w:ilvl w:val="2"/>
          <w:numId w:val="29"/>
        </w:numPr>
      </w:pPr>
      <w:r w:rsidRPr="00DB5A39">
        <w:t>is officially charged with spiritual functions by a religious institution;</w:t>
      </w:r>
    </w:p>
    <w:p w14:paraId="1E9A7EC5" w14:textId="71745AD9" w:rsidR="00FE0A5B" w:rsidRPr="00DB5A39" w:rsidRDefault="00FE0A5B" w:rsidP="00FE0A5B">
      <w:pPr>
        <w:pStyle w:val="HRNumL3"/>
        <w:rPr>
          <w:rFonts w:cs="Arial"/>
        </w:rPr>
      </w:pPr>
      <w:r w:rsidRPr="00DB5A39">
        <w:t>is a director of a company whose shares are listed on the</w:t>
      </w:r>
      <w:r>
        <w:t xml:space="preserve"> </w:t>
      </w:r>
      <w:r w:rsidRPr="00DB5A39">
        <w:rPr>
          <w:rFonts w:cs="Arial"/>
        </w:rPr>
        <w:t>Australian Securities Exchange;</w:t>
      </w:r>
    </w:p>
    <w:p w14:paraId="27FE08C9" w14:textId="17CE23EE" w:rsidR="00FE0A5B" w:rsidRPr="00DB5A39" w:rsidRDefault="00FE0A5B" w:rsidP="00FE0A5B">
      <w:pPr>
        <w:pStyle w:val="HRNumL3"/>
      </w:pPr>
      <w:r w:rsidRPr="00DB5A39">
        <w:t xml:space="preserve">has received formal recognition from government for services to the community; </w:t>
      </w:r>
    </w:p>
    <w:p w14:paraId="57A3C9DB" w14:textId="29F2EDD3" w:rsidR="00FE0A5B" w:rsidRPr="00DB5A39" w:rsidRDefault="00FE0A5B" w:rsidP="00FE0A5B">
      <w:pPr>
        <w:pStyle w:val="HRNumL3"/>
      </w:pPr>
      <w:r w:rsidRPr="00DB5A39">
        <w:t>is an individual before whom a statutory declaration may be made; or</w:t>
      </w:r>
    </w:p>
    <w:p w14:paraId="4183B14C" w14:textId="2E018078" w:rsidR="00FE0A5B" w:rsidRDefault="00FE0A5B" w:rsidP="00FE0A5B">
      <w:pPr>
        <w:pStyle w:val="HRNumL3"/>
      </w:pPr>
      <w:r w:rsidRPr="00DB5A39">
        <w:t>is approved as a Responsible Person by the Commissioner</w:t>
      </w:r>
      <w:r>
        <w:t>.</w:t>
      </w:r>
    </w:p>
    <w:p w14:paraId="44DC51A6" w14:textId="0AAA4B79" w:rsidR="00483793" w:rsidRDefault="00483793">
      <w:pPr>
        <w:pStyle w:val="HRIndText"/>
      </w:pPr>
      <w:r>
        <w:rPr>
          <w:b/>
          <w:bCs/>
        </w:rPr>
        <w:t>Secretary</w:t>
      </w:r>
      <w:r>
        <w:t xml:space="preserve"> means any person formally and lawfully appointed as a secretary of the Company including any assistant or acting Secretary or any substitute for th</w:t>
      </w:r>
      <w:r w:rsidR="009E3A4D">
        <w:t>e time being for the Secretar</w:t>
      </w:r>
      <w:r w:rsidR="009E3A4D" w:rsidRPr="00F760D1">
        <w:t>y</w:t>
      </w:r>
      <w:r w:rsidR="00BD2921" w:rsidRPr="00F760D1">
        <w:t>; and</w:t>
      </w:r>
    </w:p>
    <w:p w14:paraId="421E0632" w14:textId="63692922" w:rsidR="00AD78A2" w:rsidRPr="00AD78A2" w:rsidRDefault="00AD78A2" w:rsidP="00AD78A2">
      <w:pPr>
        <w:pStyle w:val="HRNumL3"/>
        <w:numPr>
          <w:ilvl w:val="0"/>
          <w:numId w:val="0"/>
        </w:numPr>
        <w:ind w:left="567"/>
      </w:pPr>
      <w:r w:rsidRPr="00AD78A2">
        <w:rPr>
          <w:b/>
        </w:rPr>
        <w:t>Tax Act</w:t>
      </w:r>
      <w:r>
        <w:rPr>
          <w:b/>
        </w:rPr>
        <w:t xml:space="preserve"> </w:t>
      </w:r>
      <w:r>
        <w:t xml:space="preserve">means the </w:t>
      </w:r>
      <w:r>
        <w:rPr>
          <w:i/>
        </w:rPr>
        <w:t xml:space="preserve">Income Tax Assessment Act 1936 </w:t>
      </w:r>
      <w:r>
        <w:t xml:space="preserve">(Cth) and the </w:t>
      </w:r>
      <w:r>
        <w:rPr>
          <w:i/>
        </w:rPr>
        <w:t xml:space="preserve">Income Tax Assessment Act 1997 </w:t>
      </w:r>
      <w:r>
        <w:t>(Cth).</w:t>
      </w:r>
    </w:p>
    <w:p w14:paraId="381D5445" w14:textId="77777777" w:rsidR="00483793" w:rsidRDefault="00483793">
      <w:pPr>
        <w:pStyle w:val="HRNumL2"/>
      </w:pPr>
      <w:bookmarkStart w:id="5" w:name="_Toc473886922"/>
      <w:r>
        <w:t>Interpretation</w:t>
      </w:r>
      <w:bookmarkEnd w:id="5"/>
    </w:p>
    <w:p w14:paraId="5836B833" w14:textId="77777777" w:rsidR="00483793" w:rsidRDefault="00483793">
      <w:pPr>
        <w:pStyle w:val="HRIndText"/>
      </w:pPr>
      <w:r>
        <w:t>In this Constitution, unless the context otherwise requires:</w:t>
      </w:r>
    </w:p>
    <w:p w14:paraId="46457443" w14:textId="77777777" w:rsidR="00483793" w:rsidRDefault="00483793">
      <w:pPr>
        <w:pStyle w:val="HRNumL3"/>
      </w:pPr>
      <w:r>
        <w:t xml:space="preserve">a reference to </w:t>
      </w:r>
      <w:r>
        <w:rPr>
          <w:b/>
          <w:bCs/>
        </w:rPr>
        <w:t>legislation</w:t>
      </w:r>
      <w:r>
        <w:t xml:space="preserve"> or a </w:t>
      </w:r>
      <w:r>
        <w:rPr>
          <w:b/>
          <w:bCs/>
        </w:rPr>
        <w:t>legislative provision</w:t>
      </w:r>
      <w:r>
        <w:t xml:space="preserve"> includes any statutory modification, or substitution of that legislation or legislative provision and any subordinate legislation issued under that legislation or legislative provision;</w:t>
      </w:r>
    </w:p>
    <w:p w14:paraId="718A1237" w14:textId="77777777" w:rsidR="00483793" w:rsidRDefault="00483793">
      <w:pPr>
        <w:pStyle w:val="HRNumL3"/>
      </w:pPr>
      <w:r>
        <w:t xml:space="preserve">a reference to a </w:t>
      </w:r>
      <w:r>
        <w:rPr>
          <w:b/>
          <w:bCs/>
        </w:rPr>
        <w:t>body</w:t>
      </w:r>
      <w:r>
        <w:t xml:space="preserve"> or </w:t>
      </w:r>
      <w:r>
        <w:rPr>
          <w:b/>
          <w:bCs/>
        </w:rPr>
        <w:t>authority</w:t>
      </w:r>
      <w:r>
        <w:t xml:space="preserve"> which ceases to exist is a reference to a body or authority having substantially the same objects as the named body or authority;</w:t>
      </w:r>
    </w:p>
    <w:p w14:paraId="58E9CD0D" w14:textId="77777777" w:rsidR="00483793" w:rsidRDefault="00483793">
      <w:pPr>
        <w:pStyle w:val="HRNumL3"/>
      </w:pPr>
      <w:r>
        <w:t xml:space="preserve">a reference to a </w:t>
      </w:r>
      <w:r>
        <w:rPr>
          <w:b/>
          <w:bCs/>
        </w:rPr>
        <w:t xml:space="preserve">clause </w:t>
      </w:r>
      <w:r>
        <w:t>is a reference to a clause of this Constitution;</w:t>
      </w:r>
    </w:p>
    <w:p w14:paraId="1C6C5C58" w14:textId="77777777" w:rsidR="00483793" w:rsidRDefault="00483793">
      <w:pPr>
        <w:pStyle w:val="HRNumL3"/>
      </w:pPr>
      <w:r>
        <w:rPr>
          <w:b/>
          <w:bCs/>
        </w:rPr>
        <w:t>clause headings</w:t>
      </w:r>
      <w:r>
        <w:t xml:space="preserve"> and the </w:t>
      </w:r>
      <w:r>
        <w:rPr>
          <w:b/>
          <w:bCs/>
        </w:rPr>
        <w:t>table of contents</w:t>
      </w:r>
      <w:r>
        <w:t xml:space="preserve"> are inserted for convenience only and do not form part of this Constitution;</w:t>
      </w:r>
    </w:p>
    <w:p w14:paraId="041F4FAC" w14:textId="77777777" w:rsidR="00483793" w:rsidRDefault="00483793">
      <w:pPr>
        <w:pStyle w:val="HRNumL3"/>
      </w:pPr>
      <w:r>
        <w:lastRenderedPageBreak/>
        <w:t xml:space="preserve">a reference to a </w:t>
      </w:r>
      <w:r>
        <w:rPr>
          <w:b/>
          <w:bCs/>
        </w:rPr>
        <w:t>person</w:t>
      </w:r>
      <w:r>
        <w:t xml:space="preserve"> includes a natural person, corporation, statutory corporation, partnership, the Crown or any other organisation or legal entity;</w:t>
      </w:r>
    </w:p>
    <w:p w14:paraId="404039B3" w14:textId="77777777" w:rsidR="00483793" w:rsidRDefault="00483793">
      <w:pPr>
        <w:pStyle w:val="HRNumL3"/>
      </w:pPr>
      <w:r>
        <w:rPr>
          <w:b/>
          <w:bCs/>
        </w:rPr>
        <w:t>related</w:t>
      </w:r>
      <w:r>
        <w:t xml:space="preserve"> or </w:t>
      </w:r>
      <w:r>
        <w:rPr>
          <w:b/>
          <w:bCs/>
        </w:rPr>
        <w:t>subsidiary</w:t>
      </w:r>
      <w:r>
        <w:t xml:space="preserve"> in respect of a corporation has the same meaning given to that term in the Corporations Act;</w:t>
      </w:r>
    </w:p>
    <w:p w14:paraId="7AF2550D" w14:textId="77777777" w:rsidR="00483793" w:rsidRDefault="00483793">
      <w:pPr>
        <w:pStyle w:val="HRNumL3"/>
      </w:pPr>
      <w:r>
        <w:rPr>
          <w:b/>
          <w:bCs/>
        </w:rPr>
        <w:t>including</w:t>
      </w:r>
      <w:r>
        <w:t xml:space="preserve"> and </w:t>
      </w:r>
      <w:r>
        <w:rPr>
          <w:b/>
          <w:bCs/>
        </w:rPr>
        <w:t>includes</w:t>
      </w:r>
      <w:r>
        <w:t xml:space="preserve"> are not words of limitation;</w:t>
      </w:r>
    </w:p>
    <w:p w14:paraId="3DB5C96F" w14:textId="77777777" w:rsidR="00483793" w:rsidRDefault="00483793">
      <w:pPr>
        <w:pStyle w:val="HRNumL3"/>
      </w:pPr>
      <w:r>
        <w:t xml:space="preserve">the words </w:t>
      </w:r>
      <w:r>
        <w:rPr>
          <w:b/>
          <w:bCs/>
        </w:rPr>
        <w:t>at any time</w:t>
      </w:r>
      <w:r>
        <w:t xml:space="preserve"> mean at any time and from time to time;</w:t>
      </w:r>
    </w:p>
    <w:p w14:paraId="01FD8EF4" w14:textId="77777777" w:rsidR="00483793" w:rsidRDefault="00483793">
      <w:pPr>
        <w:pStyle w:val="HRNumL3"/>
      </w:pPr>
      <w:r>
        <w:t>a word that is derived from a defined word has a corresponding meaning;</w:t>
      </w:r>
    </w:p>
    <w:p w14:paraId="7761E221" w14:textId="77777777" w:rsidR="00483793" w:rsidRDefault="00483793">
      <w:pPr>
        <w:pStyle w:val="HRNumL3"/>
      </w:pPr>
      <w:r>
        <w:rPr>
          <w:b/>
          <w:bCs/>
        </w:rPr>
        <w:t>monetary amounts</w:t>
      </w:r>
      <w:r>
        <w:t xml:space="preserve"> are expressed in Australian dollars;</w:t>
      </w:r>
    </w:p>
    <w:p w14:paraId="012D14BD" w14:textId="77777777" w:rsidR="00483793" w:rsidRDefault="00483793">
      <w:pPr>
        <w:pStyle w:val="HRNumL3"/>
      </w:pPr>
      <w:r>
        <w:t>the singular includes the plural and vice-versa; and</w:t>
      </w:r>
    </w:p>
    <w:p w14:paraId="39814DBC" w14:textId="77777777" w:rsidR="00483793" w:rsidRDefault="00483793">
      <w:pPr>
        <w:pStyle w:val="HRNumL3"/>
      </w:pPr>
      <w:r>
        <w:t>words importing one gender include all other genders.</w:t>
      </w:r>
    </w:p>
    <w:p w14:paraId="308FEC2E" w14:textId="77777777" w:rsidR="00483793" w:rsidRDefault="00483793">
      <w:pPr>
        <w:pStyle w:val="HRNumL2"/>
      </w:pPr>
      <w:bookmarkStart w:id="6" w:name="_Toc473886923"/>
      <w:r>
        <w:t>Application of Legislation</w:t>
      </w:r>
      <w:bookmarkEnd w:id="6"/>
    </w:p>
    <w:p w14:paraId="1C647F93" w14:textId="77777777" w:rsidR="008A2A9E" w:rsidRPr="00F760D1" w:rsidRDefault="008A2A9E" w:rsidP="008A2A9E">
      <w:pPr>
        <w:pStyle w:val="HRNumL3"/>
      </w:pPr>
      <w:r w:rsidRPr="00F760D1">
        <w:t xml:space="preserve">The replaceable rules set out in the Corporations Act do not apply to the Company. </w:t>
      </w:r>
    </w:p>
    <w:p w14:paraId="567EDC3B" w14:textId="77777777" w:rsidR="008A2A9E" w:rsidRPr="00F760D1" w:rsidRDefault="008A2A9E" w:rsidP="008A2A9E">
      <w:pPr>
        <w:pStyle w:val="HRNumL3"/>
      </w:pPr>
      <w:r w:rsidRPr="00F760D1">
        <w:t xml:space="preserve">While the Company is a </w:t>
      </w:r>
      <w:r w:rsidR="009E3A4D" w:rsidRPr="00F760D1">
        <w:t>Registered C</w:t>
      </w:r>
      <w:r w:rsidRPr="00F760D1">
        <w:t>harity, the ACNC Act and the Corporations Act override any clauses in this Constitution which are inconsistent with those Acts.</w:t>
      </w:r>
    </w:p>
    <w:p w14:paraId="5BD39541" w14:textId="77777777" w:rsidR="008A2A9E" w:rsidRPr="00F760D1" w:rsidRDefault="008A2A9E" w:rsidP="008A2A9E">
      <w:pPr>
        <w:pStyle w:val="HRNumL3"/>
        <w:rPr>
          <w:sz w:val="28"/>
          <w:szCs w:val="28"/>
        </w:rPr>
      </w:pPr>
      <w:r w:rsidRPr="00F760D1">
        <w:t xml:space="preserve">If the Company is not a </w:t>
      </w:r>
      <w:r w:rsidR="009E3A4D" w:rsidRPr="00F760D1">
        <w:t>Registered C</w:t>
      </w:r>
      <w:r w:rsidRPr="00F760D1">
        <w:t>harity (even if it remains a charity), the Corporations Act overrides any clause in this Constitution which is inconsistent with that Act.</w:t>
      </w:r>
    </w:p>
    <w:p w14:paraId="5F11C5F0" w14:textId="77777777" w:rsidR="008A2A9E" w:rsidRPr="00F760D1" w:rsidRDefault="008A2A9E" w:rsidP="008A2A9E">
      <w:pPr>
        <w:pStyle w:val="HRNumL3"/>
        <w:rPr>
          <w:sz w:val="28"/>
          <w:szCs w:val="28"/>
        </w:rPr>
      </w:pPr>
      <w:r w:rsidRPr="00F760D1">
        <w:t>A word or expression that is defined in the Corporations Act, or used in that Act and covering the same subject, has the same meaning as in this Constitution.</w:t>
      </w:r>
    </w:p>
    <w:p w14:paraId="47E37489" w14:textId="77777777" w:rsidR="00483793" w:rsidRDefault="00483793">
      <w:pPr>
        <w:pStyle w:val="HRNumL1"/>
      </w:pPr>
      <w:bookmarkStart w:id="7" w:name="_Toc473886924"/>
      <w:r>
        <w:t xml:space="preserve">Nature of the </w:t>
      </w:r>
      <w:r w:rsidR="005C01CF">
        <w:t>Company</w:t>
      </w:r>
      <w:bookmarkEnd w:id="7"/>
    </w:p>
    <w:p w14:paraId="7BFA7845" w14:textId="77777777" w:rsidR="00483793" w:rsidRDefault="00483793">
      <w:pPr>
        <w:pStyle w:val="HRNumL2"/>
      </w:pPr>
      <w:bookmarkStart w:id="8" w:name="_Toc473886925"/>
      <w:r>
        <w:t>Public Company limited by Guarantee</w:t>
      </w:r>
      <w:bookmarkEnd w:id="8"/>
    </w:p>
    <w:p w14:paraId="52E4DA5D" w14:textId="77777777" w:rsidR="00483793" w:rsidRDefault="00483793">
      <w:pPr>
        <w:pStyle w:val="HRIndText"/>
      </w:pPr>
      <w:r>
        <w:t>The Company is a public company limited by guarantee.</w:t>
      </w:r>
    </w:p>
    <w:p w14:paraId="6DD20AE3" w14:textId="77777777" w:rsidR="00483793" w:rsidRDefault="00483793">
      <w:pPr>
        <w:pStyle w:val="HRNumL2"/>
      </w:pPr>
      <w:bookmarkStart w:id="9" w:name="_Ref136401568"/>
      <w:bookmarkStart w:id="10" w:name="_Toc473886926"/>
      <w:r>
        <w:t>Guarantee of Members</w:t>
      </w:r>
      <w:bookmarkEnd w:id="9"/>
      <w:bookmarkEnd w:id="10"/>
    </w:p>
    <w:p w14:paraId="2DF8A3AC" w14:textId="77777777" w:rsidR="00483793" w:rsidRDefault="00483793">
      <w:pPr>
        <w:pStyle w:val="HRIndText"/>
      </w:pPr>
      <w:r>
        <w:t>If the Company is wound up:</w:t>
      </w:r>
    </w:p>
    <w:p w14:paraId="36ABC50B" w14:textId="77777777" w:rsidR="00483793" w:rsidRDefault="00483793">
      <w:pPr>
        <w:pStyle w:val="HRNumL3"/>
      </w:pPr>
      <w:r>
        <w:t>while a Member is a Member; or</w:t>
      </w:r>
    </w:p>
    <w:p w14:paraId="76B2FC60" w14:textId="77777777" w:rsidR="00483793" w:rsidRDefault="00483793">
      <w:pPr>
        <w:pStyle w:val="HRNumL3"/>
      </w:pPr>
      <w:r>
        <w:t xml:space="preserve">within one year after the Member ceases to be a Member, </w:t>
      </w:r>
    </w:p>
    <w:p w14:paraId="4B88F6B8" w14:textId="77777777" w:rsidR="00483793" w:rsidRDefault="00483793">
      <w:pPr>
        <w:pStyle w:val="HRIndText"/>
      </w:pPr>
      <w:r>
        <w:t xml:space="preserve">each such Member </w:t>
      </w:r>
      <w:r w:rsidR="00C56EEB">
        <w:t>must  contribute a maximum of $2</w:t>
      </w:r>
      <w:r>
        <w:t xml:space="preserve">0 to the Company for payment of: </w:t>
      </w:r>
    </w:p>
    <w:p w14:paraId="606DD6D2" w14:textId="77777777" w:rsidR="00483793" w:rsidRDefault="00483793">
      <w:pPr>
        <w:pStyle w:val="HRNumL3"/>
      </w:pPr>
      <w:r>
        <w:t xml:space="preserve">the debts and liabilities of the Company; </w:t>
      </w:r>
    </w:p>
    <w:p w14:paraId="70D7184B" w14:textId="77777777" w:rsidR="00483793" w:rsidRDefault="00483793">
      <w:pPr>
        <w:pStyle w:val="HRNumL3"/>
      </w:pPr>
      <w:r>
        <w:t>the costs, charges and expenses of any winding up; and</w:t>
      </w:r>
    </w:p>
    <w:p w14:paraId="06CBE591" w14:textId="77777777" w:rsidR="00483793" w:rsidRDefault="00483793">
      <w:pPr>
        <w:pStyle w:val="HRNumL3"/>
      </w:pPr>
      <w:r>
        <w:t>the adjustment of the rights of Members among themselves.</w:t>
      </w:r>
    </w:p>
    <w:p w14:paraId="5732A9F1" w14:textId="77777777" w:rsidR="00483793" w:rsidRDefault="00483793">
      <w:pPr>
        <w:pStyle w:val="HRNumL2"/>
      </w:pPr>
      <w:bookmarkStart w:id="11" w:name="_Ref467745883"/>
      <w:bookmarkStart w:id="12" w:name="_Ref467749741"/>
      <w:bookmarkStart w:id="13" w:name="_Ref467772863"/>
      <w:bookmarkStart w:id="14" w:name="_Toc473886927"/>
      <w:r>
        <w:t>Objects of the Company</w:t>
      </w:r>
      <w:bookmarkEnd w:id="11"/>
      <w:bookmarkEnd w:id="12"/>
      <w:bookmarkEnd w:id="13"/>
      <w:bookmarkEnd w:id="14"/>
    </w:p>
    <w:p w14:paraId="5293CCE6" w14:textId="40BF32E9" w:rsidR="00B85BA9" w:rsidRPr="00B85BA9" w:rsidRDefault="00C05C0E" w:rsidP="00C05C0E">
      <w:pPr>
        <w:pStyle w:val="HRIndText"/>
      </w:pPr>
      <w:r>
        <w:t>The C</w:t>
      </w:r>
      <w:r w:rsidR="00B85BA9" w:rsidRPr="00B85BA9">
        <w:t>ompany has, as its dominant purpose(s), the following objectives:</w:t>
      </w:r>
    </w:p>
    <w:p w14:paraId="0B286E4C" w14:textId="26BFECE6" w:rsidR="00B85BA9" w:rsidRPr="00B85BA9" w:rsidRDefault="00B85BA9" w:rsidP="00C05C0E">
      <w:pPr>
        <w:pStyle w:val="HRNumL3"/>
      </w:pPr>
      <w:r w:rsidRPr="00B85BA9">
        <w:lastRenderedPageBreak/>
        <w:t xml:space="preserve">To promote, produce and broadcast media which advances the religion of the Gospel of Christ, in particular via film, video, television, literature and social media to promote music, performing arts and community arts. </w:t>
      </w:r>
    </w:p>
    <w:p w14:paraId="291C0BD0" w14:textId="3B7132D9" w:rsidR="00B85BA9" w:rsidRPr="00B85BA9" w:rsidRDefault="00C05C0E" w:rsidP="00C05C0E">
      <w:pPr>
        <w:pStyle w:val="HRNumL3"/>
      </w:pPr>
      <w:r>
        <w:t xml:space="preserve">The Company </w:t>
      </w:r>
      <w:r w:rsidR="00B85BA9" w:rsidRPr="00B85BA9">
        <w:t xml:space="preserve">will do this by: </w:t>
      </w:r>
    </w:p>
    <w:p w14:paraId="33FDF8DD" w14:textId="305BEE9A" w:rsidR="00B85BA9" w:rsidRPr="00B85BA9" w:rsidRDefault="00B85BA9" w:rsidP="00C05C0E">
      <w:pPr>
        <w:pStyle w:val="HRNumL4"/>
      </w:pPr>
      <w:r w:rsidRPr="00B85BA9">
        <w:t xml:space="preserve">collaborating with movie houses and production companies both locally and worldwide sharing faith and value based themes; </w:t>
      </w:r>
    </w:p>
    <w:p w14:paraId="31410902" w14:textId="51DD5446" w:rsidR="00B85BA9" w:rsidRPr="00B85BA9" w:rsidRDefault="00B85BA9" w:rsidP="00C05C0E">
      <w:pPr>
        <w:pStyle w:val="HRNumL4"/>
      </w:pPr>
      <w:r w:rsidRPr="00B85BA9">
        <w:t>broadcasting programmes including music shows, short films and videos from local media ministries with their  permission in order to promote and share the works of local artists and talent;</w:t>
      </w:r>
    </w:p>
    <w:p w14:paraId="27035996" w14:textId="656B5C8D" w:rsidR="00B85BA9" w:rsidRPr="00B85BA9" w:rsidRDefault="00B85BA9" w:rsidP="00C05C0E">
      <w:pPr>
        <w:pStyle w:val="HRNumL4"/>
      </w:pPr>
      <w:r w:rsidRPr="00B85BA9">
        <w:t>broadcasting concerts, drama, theatrical performances and interviews with experts;</w:t>
      </w:r>
    </w:p>
    <w:p w14:paraId="46908A63" w14:textId="727CBA5D" w:rsidR="00B85BA9" w:rsidRPr="00B85BA9" w:rsidRDefault="00B85BA9" w:rsidP="00C05C0E">
      <w:pPr>
        <w:pStyle w:val="HRNumL4"/>
      </w:pPr>
      <w:r w:rsidRPr="00B85BA9">
        <w:t>forming a ‘Shalom Media Club’ which can provide support, encouragement and training to students in their respective areas of interest (for example, production, camera, graphics design, writing, animation) and mentoring them on a regular basis with the idea that their work may eventually form part of the Shalom Broadcast or be published in Shalom Tidings, a bi-monthly Catholic magazine publication which Shalom produces</w:t>
      </w:r>
      <w:r w:rsidR="001F2BF2">
        <w:t xml:space="preserve"> and publishes</w:t>
      </w:r>
      <w:r w:rsidRPr="00B85BA9">
        <w:t xml:space="preserve">. </w:t>
      </w:r>
    </w:p>
    <w:p w14:paraId="3219C8F7" w14:textId="3E87B5C8" w:rsidR="00B85BA9" w:rsidRPr="00B85BA9" w:rsidRDefault="00C05C0E" w:rsidP="00C05C0E">
      <w:pPr>
        <w:pStyle w:val="HRNumL3"/>
      </w:pPr>
      <w:r>
        <w:t>The Company</w:t>
      </w:r>
      <w:r w:rsidR="00B85BA9" w:rsidRPr="00B85BA9">
        <w:t xml:space="preserve"> also aims to communicate through various media in order to: </w:t>
      </w:r>
    </w:p>
    <w:p w14:paraId="223F6CC5" w14:textId="15364B2F" w:rsidR="00B85BA9" w:rsidRPr="00B85BA9" w:rsidRDefault="00B85BA9" w:rsidP="00C05C0E">
      <w:pPr>
        <w:pStyle w:val="HRNumL4"/>
      </w:pPr>
      <w:r w:rsidRPr="00B85BA9">
        <w:t xml:space="preserve">evangelise and proclaim faith; </w:t>
      </w:r>
    </w:p>
    <w:p w14:paraId="763C8E84" w14:textId="5EEF0B56" w:rsidR="00B85BA9" w:rsidRPr="00B85BA9" w:rsidRDefault="00B85BA9" w:rsidP="00C05C0E">
      <w:pPr>
        <w:pStyle w:val="HRNumL4"/>
      </w:pPr>
      <w:r w:rsidRPr="00B85BA9">
        <w:t xml:space="preserve">ensure all programmes help to encourage appropriate and creative attitudes amongst the community; </w:t>
      </w:r>
    </w:p>
    <w:p w14:paraId="0C344CB3" w14:textId="1392C41A" w:rsidR="00B85BA9" w:rsidRPr="00B85BA9" w:rsidRDefault="00B85BA9" w:rsidP="00C05C0E">
      <w:pPr>
        <w:pStyle w:val="HRNumL4"/>
      </w:pPr>
      <w:r w:rsidRPr="00B85BA9">
        <w:t>perform programmes which will provide a direct relief and benefit to the physically and spiritually disadvantaged;</w:t>
      </w:r>
    </w:p>
    <w:p w14:paraId="4D6F347C" w14:textId="0079D578" w:rsidR="00B85BA9" w:rsidRPr="00B85BA9" w:rsidRDefault="00B85BA9" w:rsidP="00C05C0E">
      <w:pPr>
        <w:pStyle w:val="HRNumL4"/>
      </w:pPr>
      <w:r w:rsidRPr="00B85BA9">
        <w:t xml:space="preserve">act as an advocate for spreading the Word of God through various spiritual programmes; </w:t>
      </w:r>
    </w:p>
    <w:p w14:paraId="3E3D617F" w14:textId="5CFEFCA9" w:rsidR="00B85BA9" w:rsidRPr="00B85BA9" w:rsidRDefault="00B85BA9" w:rsidP="00C05C0E">
      <w:pPr>
        <w:pStyle w:val="HRNumL4"/>
      </w:pPr>
      <w:r w:rsidRPr="00B85BA9">
        <w:t>promote an efficient administration of company activities; and</w:t>
      </w:r>
    </w:p>
    <w:p w14:paraId="53D226EB" w14:textId="3D2FD5B5" w:rsidR="00B85BA9" w:rsidRPr="00B85BA9" w:rsidRDefault="00B85BA9" w:rsidP="00C05C0E">
      <w:pPr>
        <w:pStyle w:val="HRNumL4"/>
      </w:pPr>
      <w:r w:rsidRPr="00B85BA9">
        <w:t xml:space="preserve">liaise with the Christian community. </w:t>
      </w:r>
    </w:p>
    <w:p w14:paraId="402BE0C9" w14:textId="6F265EC9" w:rsidR="00B85BA9" w:rsidRPr="00B85BA9" w:rsidRDefault="00B85BA9" w:rsidP="00C05C0E">
      <w:pPr>
        <w:pStyle w:val="HRNumL4"/>
      </w:pPr>
      <w:r w:rsidRPr="00B85BA9">
        <w:t>to reach out to people who are disadvantaged and provide spiritual help using all modern means of communication;</w:t>
      </w:r>
    </w:p>
    <w:p w14:paraId="2CEEA85F" w14:textId="5ABE0EC4" w:rsidR="00534610" w:rsidRDefault="00C05C0E" w:rsidP="00534610">
      <w:pPr>
        <w:pStyle w:val="HRNumL3"/>
      </w:pPr>
      <w:r>
        <w:t>The C</w:t>
      </w:r>
      <w:r w:rsidR="00B85BA9" w:rsidRPr="00B85BA9">
        <w:t xml:space="preserve">ompany may do all things incidental </w:t>
      </w:r>
      <w:r>
        <w:t>or conducive to furthering the o</w:t>
      </w:r>
      <w:r w:rsidR="00B85BA9" w:rsidRPr="00B85BA9">
        <w:t>bjects</w:t>
      </w:r>
      <w:r w:rsidR="00534610">
        <w:t xml:space="preserve">. </w:t>
      </w:r>
    </w:p>
    <w:p w14:paraId="4E28CCB8" w14:textId="10B5E3BE" w:rsidR="00534610" w:rsidRPr="00F60126" w:rsidRDefault="00B844FF" w:rsidP="00534610">
      <w:pPr>
        <w:pStyle w:val="HRNumL3"/>
        <w:rPr>
          <w:color w:val="000000" w:themeColor="text1"/>
        </w:rPr>
      </w:pPr>
      <w:r w:rsidRPr="00F60126">
        <w:rPr>
          <w:rFonts w:asciiTheme="minorHAnsi" w:hAnsiTheme="minorHAnsi" w:cstheme="minorHAnsi"/>
          <w:color w:val="000000" w:themeColor="text1"/>
          <w:szCs w:val="22"/>
        </w:rPr>
        <w:t>Relieving poverty and sufferings</w:t>
      </w:r>
      <w:r w:rsidR="00534610" w:rsidRPr="00F60126">
        <w:rPr>
          <w:rFonts w:asciiTheme="minorHAnsi" w:hAnsiTheme="minorHAnsi" w:cstheme="minorHAnsi"/>
          <w:color w:val="000000" w:themeColor="text1"/>
          <w:szCs w:val="22"/>
        </w:rPr>
        <w:t>, providing humanitarian assistance and empowering the marginalised around the globe.</w:t>
      </w:r>
    </w:p>
    <w:p w14:paraId="34C7DDC0" w14:textId="4FC0B3F2" w:rsidR="00483793" w:rsidRDefault="00483793">
      <w:pPr>
        <w:pStyle w:val="HRNumL2"/>
      </w:pPr>
      <w:bookmarkStart w:id="15" w:name="_Toc473886928"/>
      <w:r>
        <w:t xml:space="preserve">Scope </w:t>
      </w:r>
      <w:r w:rsidR="002B68BC">
        <w:t xml:space="preserve">and exercise </w:t>
      </w:r>
      <w:r>
        <w:t>of powers of the Company</w:t>
      </w:r>
      <w:bookmarkEnd w:id="15"/>
    </w:p>
    <w:p w14:paraId="7292EC8F" w14:textId="77777777" w:rsidR="00483793" w:rsidRDefault="00483793" w:rsidP="00C22324">
      <w:pPr>
        <w:pStyle w:val="HRNumL3"/>
      </w:pPr>
      <w:r>
        <w:t>The Company has the legal capacity and powers set out in section 124 of the Corporations Act, provided that its capacities and powers are exercised directly or indirectly in the furtherance of its objects.</w:t>
      </w:r>
    </w:p>
    <w:p w14:paraId="098A13AD" w14:textId="77777777" w:rsidR="00C22324" w:rsidRPr="00BD49C5" w:rsidRDefault="00C22324" w:rsidP="00C22324">
      <w:pPr>
        <w:pStyle w:val="HRNumL3"/>
      </w:pPr>
      <w:r>
        <w:t>T</w:t>
      </w:r>
      <w:r w:rsidRPr="00BD49C5">
        <w:t>he Company must not be carried on for the purpose of the profit or gain of any Member.</w:t>
      </w:r>
    </w:p>
    <w:p w14:paraId="112192B7" w14:textId="77777777" w:rsidR="00C22324" w:rsidRPr="00BD49C5" w:rsidRDefault="00C22324" w:rsidP="00C22324">
      <w:pPr>
        <w:pStyle w:val="HRNumL3"/>
      </w:pPr>
      <w:bookmarkStart w:id="16" w:name="_Ref137526011"/>
      <w:r w:rsidRPr="00BD49C5">
        <w:rPr>
          <w:lang w:val="en-GB"/>
        </w:rPr>
        <w:t xml:space="preserve">Any income of the Company must be applied to promote the objects of the Company as set out in clause </w:t>
      </w:r>
      <w:r>
        <w:rPr>
          <w:lang w:val="en-GB"/>
        </w:rPr>
        <w:fldChar w:fldCharType="begin"/>
      </w:r>
      <w:r>
        <w:rPr>
          <w:lang w:val="en-GB"/>
        </w:rPr>
        <w:instrText xml:space="preserve"> REF _Ref467745883 \r \h </w:instrText>
      </w:r>
      <w:r>
        <w:rPr>
          <w:lang w:val="en-GB"/>
        </w:rPr>
      </w:r>
      <w:r>
        <w:rPr>
          <w:lang w:val="en-GB"/>
        </w:rPr>
        <w:fldChar w:fldCharType="separate"/>
      </w:r>
      <w:r w:rsidR="00BA79ED">
        <w:rPr>
          <w:lang w:val="en-GB"/>
        </w:rPr>
        <w:t>2.3</w:t>
      </w:r>
      <w:r>
        <w:rPr>
          <w:lang w:val="en-GB"/>
        </w:rPr>
        <w:fldChar w:fldCharType="end"/>
      </w:r>
      <w:r w:rsidRPr="00BD49C5">
        <w:rPr>
          <w:lang w:val="en-GB"/>
        </w:rPr>
        <w:t>.</w:t>
      </w:r>
      <w:bookmarkEnd w:id="16"/>
    </w:p>
    <w:p w14:paraId="5006392A" w14:textId="77777777" w:rsidR="00C22324" w:rsidRPr="00BD49C5" w:rsidRDefault="00C22324" w:rsidP="00C22324">
      <w:pPr>
        <w:pStyle w:val="HRNumL3"/>
      </w:pPr>
      <w:bookmarkStart w:id="17" w:name="_Ref468204662"/>
      <w:r w:rsidRPr="00BD49C5">
        <w:lastRenderedPageBreak/>
        <w:t>The Company does not have the power to:</w:t>
      </w:r>
      <w:bookmarkEnd w:id="17"/>
    </w:p>
    <w:p w14:paraId="19CBF36D" w14:textId="77777777" w:rsidR="00C22324" w:rsidRPr="00BD49C5" w:rsidRDefault="00C22324" w:rsidP="00C22324">
      <w:pPr>
        <w:pStyle w:val="HRNumL4"/>
      </w:pPr>
      <w:r w:rsidRPr="00BD49C5">
        <w:t>issue shares of any kind; or</w:t>
      </w:r>
    </w:p>
    <w:p w14:paraId="4046570B" w14:textId="77777777" w:rsidR="00C22324" w:rsidRDefault="00C22324" w:rsidP="002B68BC">
      <w:pPr>
        <w:pStyle w:val="HRNumL4"/>
      </w:pPr>
      <w:bookmarkStart w:id="18" w:name="_Ref137526101"/>
      <w:r w:rsidRPr="00BD49C5">
        <w:t xml:space="preserve">apply, pay or transfer, whether directly or indirectly, any portion of the income and property of the Company for the benefit of, or to, a Member, other than as provided in clauses </w:t>
      </w:r>
      <w:r w:rsidR="00084FF1">
        <w:fldChar w:fldCharType="begin"/>
      </w:r>
      <w:r w:rsidR="00084FF1">
        <w:instrText xml:space="preserve"> REF _Ref468203727 \w \h </w:instrText>
      </w:r>
      <w:r w:rsidR="00084FF1">
        <w:fldChar w:fldCharType="separate"/>
      </w:r>
      <w:r w:rsidR="00BA79ED">
        <w:t>2.4(e)</w:t>
      </w:r>
      <w:r w:rsidR="00084FF1">
        <w:fldChar w:fldCharType="end"/>
      </w:r>
      <w:r w:rsidRPr="00BD49C5">
        <w:t xml:space="preserve"> and </w:t>
      </w:r>
      <w:r w:rsidR="002B68BC">
        <w:fldChar w:fldCharType="begin"/>
      </w:r>
      <w:r w:rsidR="002B68BC">
        <w:instrText xml:space="preserve"> REF _Ref136401665 \r \h </w:instrText>
      </w:r>
      <w:r w:rsidR="002B68BC">
        <w:fldChar w:fldCharType="separate"/>
      </w:r>
      <w:r w:rsidR="00BA79ED">
        <w:t>3.9</w:t>
      </w:r>
      <w:r w:rsidR="002B68BC">
        <w:fldChar w:fldCharType="end"/>
      </w:r>
      <w:r w:rsidRPr="00BD49C5">
        <w:t>.</w:t>
      </w:r>
      <w:bookmarkEnd w:id="18"/>
    </w:p>
    <w:p w14:paraId="65860E8B" w14:textId="77777777" w:rsidR="00FE0A5B" w:rsidRDefault="008A2A9E" w:rsidP="008A2A9E">
      <w:pPr>
        <w:pStyle w:val="HRNumL3"/>
      </w:pPr>
      <w:bookmarkStart w:id="19" w:name="_Ref468203727"/>
      <w:r>
        <w:t>Despite the above, the Company may</w:t>
      </w:r>
      <w:r w:rsidR="00FE0A5B">
        <w:t>, in good faith:</w:t>
      </w:r>
      <w:bookmarkEnd w:id="19"/>
    </w:p>
    <w:p w14:paraId="62E8EA9F" w14:textId="77777777" w:rsidR="00FE0A5B" w:rsidRDefault="008A2A9E" w:rsidP="00FE0A5B">
      <w:pPr>
        <w:pStyle w:val="HRNumL4"/>
      </w:pPr>
      <w:r>
        <w:t>pay a Member for goods and services they have provided or expenses they have properly incurred at fair and reasonable rates or rates more favourable to the Company</w:t>
      </w:r>
      <w:r w:rsidR="00FE0A5B">
        <w:t xml:space="preserve">; or </w:t>
      </w:r>
    </w:p>
    <w:p w14:paraId="1C7DC6D5" w14:textId="77777777" w:rsidR="008A2A9E" w:rsidRDefault="00FE0A5B" w:rsidP="00FE0A5B">
      <w:pPr>
        <w:pStyle w:val="HRNumL4"/>
      </w:pPr>
      <w:r>
        <w:t>make a payment to a Member in carrying out the Company’s charitable purpose.</w:t>
      </w:r>
    </w:p>
    <w:p w14:paraId="20419087" w14:textId="77777777" w:rsidR="00483793" w:rsidRDefault="00483793">
      <w:pPr>
        <w:pStyle w:val="HRNumL1"/>
      </w:pPr>
      <w:bookmarkStart w:id="20" w:name="_Toc473886929"/>
      <w:r>
        <w:t>Directors</w:t>
      </w:r>
      <w:bookmarkEnd w:id="20"/>
    </w:p>
    <w:p w14:paraId="0E5258E6" w14:textId="77777777" w:rsidR="00483793" w:rsidRDefault="00483793">
      <w:pPr>
        <w:pStyle w:val="HRNumL2"/>
      </w:pPr>
      <w:bookmarkStart w:id="21" w:name="_Ref473886572"/>
      <w:bookmarkStart w:id="22" w:name="_Ref473886583"/>
      <w:bookmarkStart w:id="23" w:name="_Toc473886930"/>
      <w:r>
        <w:t>Number of Directors</w:t>
      </w:r>
      <w:bookmarkEnd w:id="21"/>
      <w:bookmarkEnd w:id="22"/>
      <w:bookmarkEnd w:id="23"/>
    </w:p>
    <w:p w14:paraId="00A333CB" w14:textId="60E85B4C" w:rsidR="0086092A" w:rsidRDefault="0086092A" w:rsidP="0086092A">
      <w:pPr>
        <w:pStyle w:val="HRNumL3"/>
      </w:pPr>
      <w:r>
        <w:t xml:space="preserve">The Company will have at least 3 and no more than </w:t>
      </w:r>
      <w:r w:rsidR="00B75E53">
        <w:t>7</w:t>
      </w:r>
      <w:r>
        <w:t xml:space="preserve"> directors, and at least 2 of them must reside in Australia, unless the Company in general meeting otherwise determines.</w:t>
      </w:r>
    </w:p>
    <w:p w14:paraId="5AA43997" w14:textId="5F90BAB7" w:rsidR="0086092A" w:rsidRDefault="0086092A" w:rsidP="00FC1C34">
      <w:pPr>
        <w:pStyle w:val="HRNumL3"/>
      </w:pPr>
      <w:r w:rsidRPr="0035073C">
        <w:t xml:space="preserve">If the number of directors is reduced to fewer than three or is less than the number required for a quorum, the continuing directors may act for the purpose of increasing the number of directors to three (or higher if required for a quorum) or calling a </w:t>
      </w:r>
      <w:r w:rsidRPr="0086092A">
        <w:t>general meeting</w:t>
      </w:r>
      <w:r w:rsidRPr="0035073C">
        <w:t>, but for no other purpose.</w:t>
      </w:r>
    </w:p>
    <w:p w14:paraId="10E8FE2B" w14:textId="04876A6E" w:rsidR="00483793" w:rsidRDefault="002B68BC">
      <w:pPr>
        <w:pStyle w:val="HRNumL2"/>
      </w:pPr>
      <w:bookmarkStart w:id="24" w:name="_Ref468205299"/>
      <w:bookmarkStart w:id="25" w:name="_Toc473886931"/>
      <w:r>
        <w:t>Appointment of</w:t>
      </w:r>
      <w:r w:rsidR="006733C5">
        <w:t xml:space="preserve"> </w:t>
      </w:r>
      <w:r>
        <w:t>Directors</w:t>
      </w:r>
      <w:bookmarkEnd w:id="24"/>
      <w:bookmarkEnd w:id="25"/>
    </w:p>
    <w:p w14:paraId="524F0790" w14:textId="77777777" w:rsidR="0086092A" w:rsidRPr="0086092A" w:rsidRDefault="0086092A" w:rsidP="00FC1C34">
      <w:pPr>
        <w:pStyle w:val="HRNumL3"/>
      </w:pPr>
      <w:bookmarkStart w:id="26" w:name="_Ref473628786"/>
      <w:r w:rsidRPr="0086092A">
        <w:t>The initial directors are the people who have agreed to act as directors and who are named as proposed directors in the application for registration of the company.</w:t>
      </w:r>
    </w:p>
    <w:p w14:paraId="43E0E1AF" w14:textId="77777777" w:rsidR="0086092A" w:rsidRPr="0086092A" w:rsidRDefault="0086092A" w:rsidP="00FC1C34">
      <w:pPr>
        <w:pStyle w:val="HRNumL3"/>
      </w:pPr>
      <w:r w:rsidRPr="0086092A">
        <w:t xml:space="preserve">Apart from the initial directors and directors appointed under clause 39.5, the members may elect a director by a resolution passed in a general meeting. </w:t>
      </w:r>
    </w:p>
    <w:p w14:paraId="253EDDE7" w14:textId="77777777" w:rsidR="0086092A" w:rsidRPr="0086092A" w:rsidRDefault="0086092A" w:rsidP="00FC1C34">
      <w:pPr>
        <w:pStyle w:val="HRNumL3"/>
      </w:pPr>
      <w:r w:rsidRPr="0086092A">
        <w:t>Each of the directors must be appointed by a separate resolution, unless:</w:t>
      </w:r>
    </w:p>
    <w:p w14:paraId="77D3ACE6" w14:textId="77777777" w:rsidR="0086092A" w:rsidRPr="0086092A" w:rsidRDefault="0086092A" w:rsidP="00FC1C34">
      <w:pPr>
        <w:pStyle w:val="HRNumL4"/>
      </w:pPr>
      <w:r w:rsidRPr="0086092A">
        <w:t>the members present have first passed a resolution that the appointments may be voted on together, and</w:t>
      </w:r>
    </w:p>
    <w:p w14:paraId="0E9CE66C" w14:textId="77777777" w:rsidR="0086092A" w:rsidRDefault="0086092A" w:rsidP="00FC1C34">
      <w:pPr>
        <w:pStyle w:val="HRNumL4"/>
      </w:pPr>
      <w:r w:rsidRPr="0086092A">
        <w:t>no votes were cast against that resolution.</w:t>
      </w:r>
    </w:p>
    <w:p w14:paraId="1765FEA0" w14:textId="2ED6F37C" w:rsidR="00B75E53" w:rsidRDefault="00B75E53" w:rsidP="00B75E53">
      <w:pPr>
        <w:pStyle w:val="HRNumL3"/>
      </w:pPr>
      <w:r>
        <w:t xml:space="preserve">A person is eligible for election as a </w:t>
      </w:r>
      <w:r w:rsidR="00FC1C34">
        <w:t>D</w:t>
      </w:r>
      <w:r>
        <w:t>irector if they:</w:t>
      </w:r>
    </w:p>
    <w:p w14:paraId="3EE5F7B9" w14:textId="01C018E4" w:rsidR="00B75E53" w:rsidRDefault="00B75E53" w:rsidP="00B75E53">
      <w:pPr>
        <w:pStyle w:val="HRNumL4"/>
      </w:pPr>
      <w:r>
        <w:t xml:space="preserve">are a member of the </w:t>
      </w:r>
      <w:r w:rsidR="00FC1C34">
        <w:t>C</w:t>
      </w:r>
      <w:r>
        <w:t xml:space="preserve">ompany, or a representative of a member of the </w:t>
      </w:r>
      <w:r w:rsidR="00FC1C34">
        <w:t>C</w:t>
      </w:r>
      <w:r>
        <w:t xml:space="preserve">ompany; </w:t>
      </w:r>
    </w:p>
    <w:p w14:paraId="175D4582" w14:textId="77777777" w:rsidR="00B75E53" w:rsidRDefault="00B75E53" w:rsidP="00B75E53">
      <w:pPr>
        <w:pStyle w:val="HRNumL4"/>
      </w:pPr>
      <w:r>
        <w:t>are an active participating member of the Catholic Church;</w:t>
      </w:r>
    </w:p>
    <w:p w14:paraId="704042C6" w14:textId="77777777" w:rsidR="00B75E53" w:rsidRDefault="00B75E53" w:rsidP="00B75E53">
      <w:pPr>
        <w:pStyle w:val="HRNumL4"/>
      </w:pPr>
      <w:r>
        <w:t>are nominated by two members or representatives of members entitled to vote (unless the person was previously elected as a director at a general meeting and has been a director since that meeting);</w:t>
      </w:r>
    </w:p>
    <w:p w14:paraId="6C4E88C2" w14:textId="231DF0A7" w:rsidR="00B75E53" w:rsidRDefault="00FC1C34" w:rsidP="00B75E53">
      <w:pPr>
        <w:pStyle w:val="HRNumL4"/>
      </w:pPr>
      <w:r>
        <w:t>give the C</w:t>
      </w:r>
      <w:r w:rsidR="00B75E53">
        <w:t xml:space="preserve">ompany their signed consent to act as a </w:t>
      </w:r>
      <w:r>
        <w:t>Director of the C</w:t>
      </w:r>
      <w:r w:rsidR="00B75E53">
        <w:t>ompany.</w:t>
      </w:r>
    </w:p>
    <w:p w14:paraId="1C20CB48" w14:textId="42D6F46F" w:rsidR="00B75E53" w:rsidRPr="0086092A" w:rsidRDefault="00B75E53" w:rsidP="00FC1C34">
      <w:pPr>
        <w:pStyle w:val="HRNumL3"/>
      </w:pPr>
      <w:r>
        <w:t>Each Director must not be ineligible to be a Director under the Corporations Act or the ACNC Act.</w:t>
      </w:r>
    </w:p>
    <w:bookmarkEnd w:id="26"/>
    <w:p w14:paraId="0015FAF7" w14:textId="77777777" w:rsidR="00483793" w:rsidRDefault="002B68BC" w:rsidP="00FC1C34">
      <w:pPr>
        <w:pStyle w:val="HRNumL3"/>
      </w:pPr>
      <w:r>
        <w:lastRenderedPageBreak/>
        <w:t>T</w:t>
      </w:r>
      <w:r w:rsidR="00483793">
        <w:t>he Company may appoint a person as a Director by resolution passed in a general meeting.</w:t>
      </w:r>
    </w:p>
    <w:p w14:paraId="6649908C" w14:textId="77777777" w:rsidR="00483793" w:rsidRDefault="00483793">
      <w:pPr>
        <w:pStyle w:val="HRNumL2"/>
      </w:pPr>
      <w:bookmarkStart w:id="27" w:name="_Toc473886932"/>
      <w:r>
        <w:t>Non-eligibility of Auditor</w:t>
      </w:r>
      <w:bookmarkEnd w:id="27"/>
    </w:p>
    <w:p w14:paraId="2F3B3B41" w14:textId="77777777" w:rsidR="00483793" w:rsidRDefault="00483793">
      <w:pPr>
        <w:pStyle w:val="HRIndText"/>
      </w:pPr>
      <w:r>
        <w:t>The Auditor is ineligible to be elected or appointed as a Director or alternate Director.</w:t>
      </w:r>
    </w:p>
    <w:p w14:paraId="0E5CFF6A" w14:textId="77777777" w:rsidR="00F37E5F" w:rsidRPr="00291988" w:rsidRDefault="00F37E5F" w:rsidP="00F37E5F">
      <w:pPr>
        <w:pStyle w:val="HRNumL2"/>
      </w:pPr>
      <w:bookmarkStart w:id="28" w:name="_Ref467931483"/>
      <w:bookmarkStart w:id="29" w:name="_Toc473886933"/>
      <w:r w:rsidRPr="00291988">
        <w:t>Term of office</w:t>
      </w:r>
      <w:bookmarkEnd w:id="28"/>
      <w:bookmarkEnd w:id="29"/>
    </w:p>
    <w:p w14:paraId="20BF2DF9" w14:textId="19CF758B" w:rsidR="00F37E5F" w:rsidRDefault="00ED3521" w:rsidP="00F37E5F">
      <w:pPr>
        <w:pStyle w:val="HRNumL3"/>
      </w:pPr>
      <w:bookmarkStart w:id="30" w:name="_Ref382915744"/>
      <w:bookmarkStart w:id="31" w:name="_Ref381865866"/>
      <w:r>
        <w:t xml:space="preserve">Subject to clause </w:t>
      </w:r>
      <w:r w:rsidR="002F0446">
        <w:fldChar w:fldCharType="begin"/>
      </w:r>
      <w:r w:rsidR="002F0446">
        <w:instrText xml:space="preserve"> REF _Ref473886583 \r \h </w:instrText>
      </w:r>
      <w:r w:rsidR="002F0446">
        <w:fldChar w:fldCharType="separate"/>
      </w:r>
      <w:r w:rsidR="00BA79ED">
        <w:t>3.1</w:t>
      </w:r>
      <w:r w:rsidR="002F0446">
        <w:fldChar w:fldCharType="end"/>
      </w:r>
      <w:r>
        <w:t>, at</w:t>
      </w:r>
      <w:r w:rsidR="00F37E5F">
        <w:t xml:space="preserve"> each </w:t>
      </w:r>
      <w:r w:rsidR="00734659">
        <w:t>AGM</w:t>
      </w:r>
      <w:r w:rsidR="00F37E5F">
        <w:t>:</w:t>
      </w:r>
      <w:bookmarkEnd w:id="30"/>
      <w:r w:rsidR="00F37E5F">
        <w:t xml:space="preserve"> </w:t>
      </w:r>
    </w:p>
    <w:p w14:paraId="6153603A" w14:textId="77777777" w:rsidR="00F37E5F" w:rsidRDefault="00F37E5F" w:rsidP="00F37E5F">
      <w:pPr>
        <w:pStyle w:val="HRNumL4"/>
      </w:pPr>
      <w:r>
        <w:t>any Director appointed by the Directors to fill a casual vacancy or as an additional Director must retire, and</w:t>
      </w:r>
    </w:p>
    <w:p w14:paraId="128A8B4C" w14:textId="77777777" w:rsidR="002D1048" w:rsidRDefault="00F37E5F" w:rsidP="00F37E5F">
      <w:pPr>
        <w:pStyle w:val="HRNumL4"/>
      </w:pPr>
      <w:bookmarkStart w:id="32" w:name="_Ref384203394"/>
      <w:r>
        <w:t>at least one-third of the remaining Directors must retire</w:t>
      </w:r>
      <w:r w:rsidR="002D1048">
        <w:t>,</w:t>
      </w:r>
      <w:r w:rsidR="008F5FB7">
        <w:t xml:space="preserve"> </w:t>
      </w:r>
    </w:p>
    <w:p w14:paraId="569F88CE" w14:textId="3AE3922C" w:rsidR="00F37E5F" w:rsidRDefault="008F5FB7" w:rsidP="002D1048">
      <w:pPr>
        <w:pStyle w:val="HRNumL4"/>
        <w:numPr>
          <w:ilvl w:val="0"/>
          <w:numId w:val="0"/>
        </w:numPr>
        <w:ind w:left="1134"/>
      </w:pPr>
      <w:r>
        <w:t>but may</w:t>
      </w:r>
      <w:r w:rsidRPr="00117524">
        <w:t xml:space="preserve"> nominate for </w:t>
      </w:r>
      <w:r w:rsidR="002F0446">
        <w:t xml:space="preserve"> appointment or re-appointment</w:t>
      </w:r>
      <w:r w:rsidRPr="00117524">
        <w:t xml:space="preserve">, subject to </w:t>
      </w:r>
      <w:r>
        <w:t xml:space="preserve">clause </w:t>
      </w:r>
      <w:r>
        <w:fldChar w:fldCharType="begin"/>
      </w:r>
      <w:r>
        <w:instrText xml:space="preserve"> REF _Ref467931660 \w \h </w:instrText>
      </w:r>
      <w:r>
        <w:fldChar w:fldCharType="separate"/>
      </w:r>
      <w:r w:rsidR="00BA79ED">
        <w:t>3.4(e)</w:t>
      </w:r>
      <w:r>
        <w:fldChar w:fldCharType="end"/>
      </w:r>
      <w:r w:rsidR="00F37E5F">
        <w:t>.</w:t>
      </w:r>
      <w:bookmarkEnd w:id="31"/>
      <w:bookmarkEnd w:id="32"/>
    </w:p>
    <w:p w14:paraId="41502AB7" w14:textId="76121227" w:rsidR="00F37E5F" w:rsidRDefault="00ED3521" w:rsidP="00FE3F12">
      <w:pPr>
        <w:pStyle w:val="HRNumL3"/>
      </w:pPr>
      <w:r>
        <w:t xml:space="preserve">Subject to clause </w:t>
      </w:r>
      <w:r w:rsidR="002F0446">
        <w:fldChar w:fldCharType="begin"/>
      </w:r>
      <w:r w:rsidR="002F0446">
        <w:instrText xml:space="preserve"> REF _Ref473886572 \r \h </w:instrText>
      </w:r>
      <w:r w:rsidR="002F0446">
        <w:fldChar w:fldCharType="separate"/>
      </w:r>
      <w:r w:rsidR="00BA79ED">
        <w:t>3.1</w:t>
      </w:r>
      <w:r w:rsidR="002F0446">
        <w:fldChar w:fldCharType="end"/>
      </w:r>
      <w:r w:rsidR="00FE3F12">
        <w:t xml:space="preserve">, </w:t>
      </w:r>
      <w:r w:rsidR="002D1048">
        <w:t>and any voluntary retirements</w:t>
      </w:r>
      <w:r w:rsidR="002F0446">
        <w:t>,</w:t>
      </w:r>
      <w:r w:rsidR="002D1048">
        <w:t xml:space="preserve"> </w:t>
      </w:r>
      <w:r w:rsidR="00FE3F12">
        <w:t>t</w:t>
      </w:r>
      <w:r w:rsidR="00F37E5F">
        <w:t>he D</w:t>
      </w:r>
      <w:r w:rsidR="00F37E5F" w:rsidRPr="00117524">
        <w:t xml:space="preserve">irectors who must retire at each </w:t>
      </w:r>
      <w:r w:rsidR="00734659">
        <w:t>AGM</w:t>
      </w:r>
      <w:r w:rsidR="00F37E5F" w:rsidRPr="00117524">
        <w:t xml:space="preserve"> </w:t>
      </w:r>
      <w:r w:rsidR="00F37E5F">
        <w:t xml:space="preserve">under clause </w:t>
      </w:r>
      <w:r w:rsidR="00F37E5F">
        <w:fldChar w:fldCharType="begin"/>
      </w:r>
      <w:r w:rsidR="00F37E5F">
        <w:instrText xml:space="preserve"> REF _Ref467931483 \w \h </w:instrText>
      </w:r>
      <w:r w:rsidR="00F37E5F">
        <w:fldChar w:fldCharType="separate"/>
      </w:r>
      <w:r w:rsidR="00BA79ED">
        <w:t>3.4</w:t>
      </w:r>
      <w:r w:rsidR="00F37E5F">
        <w:fldChar w:fldCharType="end"/>
      </w:r>
      <w:r w:rsidR="00F37E5F">
        <w:fldChar w:fldCharType="begin"/>
      </w:r>
      <w:r w:rsidR="00F37E5F">
        <w:instrText xml:space="preserve"> REF _Ref384203394 \r \h </w:instrText>
      </w:r>
      <w:r w:rsidR="00F37E5F">
        <w:fldChar w:fldCharType="separate"/>
      </w:r>
      <w:r w:rsidR="00BA79ED">
        <w:t>(a)(ii)</w:t>
      </w:r>
      <w:r w:rsidR="00F37E5F">
        <w:fldChar w:fldCharType="end"/>
      </w:r>
      <w:r w:rsidR="00F37E5F">
        <w:t xml:space="preserve"> </w:t>
      </w:r>
      <w:r w:rsidR="00F37E5F" w:rsidRPr="00117524">
        <w:t xml:space="preserve">will be the </w:t>
      </w:r>
      <w:r w:rsidR="00625A48">
        <w:t>Director</w:t>
      </w:r>
      <w:r w:rsidR="00F37E5F" w:rsidRPr="00117524">
        <w:t xml:space="preserve">s who have been longest in office since last being </w:t>
      </w:r>
      <w:r w:rsidR="002F0446">
        <w:t>appointed</w:t>
      </w:r>
      <w:r w:rsidR="00F37E5F" w:rsidRPr="00117524">
        <w:t xml:space="preserve">.  Where </w:t>
      </w:r>
      <w:r w:rsidR="00625A48">
        <w:t>Director</w:t>
      </w:r>
      <w:r w:rsidR="00F37E5F" w:rsidRPr="00117524">
        <w:t xml:space="preserve">s were </w:t>
      </w:r>
      <w:r w:rsidR="002F0446">
        <w:t xml:space="preserve">appointed </w:t>
      </w:r>
      <w:r w:rsidR="00F37E5F" w:rsidRPr="00117524">
        <w:t xml:space="preserve">on the same day, the </w:t>
      </w:r>
      <w:r w:rsidR="00625A48">
        <w:t>Director</w:t>
      </w:r>
      <w:r w:rsidR="00F37E5F">
        <w:t>(s)</w:t>
      </w:r>
      <w:r w:rsidR="00F37E5F" w:rsidRPr="00117524">
        <w:t xml:space="preserve"> to retire will be decided by lot unless they agree otherwise.</w:t>
      </w:r>
    </w:p>
    <w:p w14:paraId="3B838D31" w14:textId="2E4F4C0B" w:rsidR="00F37E5F" w:rsidRDefault="00F37E5F" w:rsidP="00F37E5F">
      <w:pPr>
        <w:pStyle w:val="HRNumL3"/>
      </w:pPr>
      <w:r>
        <w:t xml:space="preserve">Other than a </w:t>
      </w:r>
      <w:r w:rsidR="00625A48">
        <w:t>Director</w:t>
      </w:r>
      <w:r>
        <w:t xml:space="preserve"> appointed under clause </w:t>
      </w:r>
      <w:r>
        <w:fldChar w:fldCharType="begin"/>
      </w:r>
      <w:r>
        <w:instrText xml:space="preserve"> REF _Ref467931532 \w \h </w:instrText>
      </w:r>
      <w:r>
        <w:fldChar w:fldCharType="separate"/>
      </w:r>
      <w:r w:rsidR="00BA79ED">
        <w:t>3.7</w:t>
      </w:r>
      <w:r>
        <w:fldChar w:fldCharType="end"/>
      </w:r>
      <w:r>
        <w:t xml:space="preserve">, a </w:t>
      </w:r>
      <w:r w:rsidR="00625A48">
        <w:t>Director</w:t>
      </w:r>
      <w:r>
        <w:t xml:space="preserve">’s term of office starts at the end of the </w:t>
      </w:r>
      <w:r w:rsidR="00734659">
        <w:t>AGM</w:t>
      </w:r>
      <w:r>
        <w:t xml:space="preserve"> at which they are </w:t>
      </w:r>
      <w:r w:rsidR="002F0446">
        <w:t xml:space="preserve">appointed </w:t>
      </w:r>
      <w:r>
        <w:t xml:space="preserve">and ends at the end of the </w:t>
      </w:r>
      <w:r w:rsidR="00734659">
        <w:t>AGM</w:t>
      </w:r>
      <w:r>
        <w:t xml:space="preserve"> at which they retire. </w:t>
      </w:r>
    </w:p>
    <w:p w14:paraId="7ACE0225" w14:textId="33250ECC" w:rsidR="00F37E5F" w:rsidRDefault="00F37E5F" w:rsidP="008F5FB7">
      <w:pPr>
        <w:pStyle w:val="HRNumL3"/>
      </w:pPr>
      <w:bookmarkStart w:id="33" w:name="_Ref469650047"/>
      <w:r>
        <w:t xml:space="preserve">Each </w:t>
      </w:r>
      <w:r w:rsidR="00625A48">
        <w:t>Director</w:t>
      </w:r>
      <w:r>
        <w:t xml:space="preserve"> must retire at least once every three years</w:t>
      </w:r>
      <w:bookmarkEnd w:id="33"/>
      <w:r w:rsidR="008F5FB7">
        <w:t xml:space="preserve"> but</w:t>
      </w:r>
      <w:r w:rsidR="00734659">
        <w:t xml:space="preserve"> </w:t>
      </w:r>
      <w:r>
        <w:t>may</w:t>
      </w:r>
      <w:r w:rsidRPr="00117524">
        <w:t xml:space="preserve"> nominate for re-</w:t>
      </w:r>
      <w:r w:rsidR="002F0446">
        <w:t>appointment</w:t>
      </w:r>
      <w:r w:rsidRPr="00117524">
        <w:t xml:space="preserve">, subject to </w:t>
      </w:r>
      <w:r>
        <w:t xml:space="preserve">clause </w:t>
      </w:r>
      <w:r w:rsidR="00734659">
        <w:fldChar w:fldCharType="begin"/>
      </w:r>
      <w:r w:rsidR="00734659">
        <w:instrText xml:space="preserve"> REF _Ref467931660 \w \h </w:instrText>
      </w:r>
      <w:r w:rsidR="00734659">
        <w:fldChar w:fldCharType="separate"/>
      </w:r>
      <w:r w:rsidR="00BA79ED">
        <w:t>3.4(e)</w:t>
      </w:r>
      <w:r w:rsidR="00734659">
        <w:fldChar w:fldCharType="end"/>
      </w:r>
      <w:r>
        <w:t>.</w:t>
      </w:r>
    </w:p>
    <w:p w14:paraId="4C355262" w14:textId="2FB588EB" w:rsidR="00734659" w:rsidRDefault="00F37E5F" w:rsidP="00734659">
      <w:pPr>
        <w:pStyle w:val="HRNumL3"/>
      </w:pPr>
      <w:bookmarkStart w:id="34" w:name="_Ref467931660"/>
      <w:r w:rsidRPr="00117524">
        <w:t xml:space="preserve">A </w:t>
      </w:r>
      <w:r w:rsidR="00625A48">
        <w:t>Director</w:t>
      </w:r>
      <w:r w:rsidRPr="00117524">
        <w:t xml:space="preserve"> who has held office for a continuous period of nine years or more may only be re</w:t>
      </w:r>
      <w:r>
        <w:t>-</w:t>
      </w:r>
      <w:r w:rsidRPr="00117524">
        <w:t xml:space="preserve">appointed by a </w:t>
      </w:r>
      <w:r w:rsidRPr="0035073C">
        <w:rPr>
          <w:b/>
        </w:rPr>
        <w:t>special resolution</w:t>
      </w:r>
      <w:r w:rsidR="00734659">
        <w:rPr>
          <w:b/>
        </w:rPr>
        <w:t>.</w:t>
      </w:r>
      <w:bookmarkEnd w:id="34"/>
      <w:r w:rsidRPr="0035073C">
        <w:rPr>
          <w:b/>
        </w:rPr>
        <w:t xml:space="preserve"> </w:t>
      </w:r>
    </w:p>
    <w:p w14:paraId="34A646B4" w14:textId="77777777" w:rsidR="000A0AB5" w:rsidRPr="00F37E5F" w:rsidRDefault="000A0AB5" w:rsidP="000A0AB5">
      <w:pPr>
        <w:pStyle w:val="HRNumL2"/>
      </w:pPr>
      <w:bookmarkStart w:id="35" w:name="_Toc473886934"/>
      <w:bookmarkStart w:id="36" w:name="_Ref405274882"/>
      <w:r w:rsidRPr="00F37E5F">
        <w:t>Powers of Directors</w:t>
      </w:r>
      <w:bookmarkEnd w:id="35"/>
    </w:p>
    <w:p w14:paraId="69F33DB5" w14:textId="77777777" w:rsidR="000A0AB5" w:rsidRDefault="000A0AB5" w:rsidP="000A0AB5">
      <w:pPr>
        <w:pStyle w:val="HRNumL3"/>
      </w:pPr>
      <w:r>
        <w:t>T</w:t>
      </w:r>
      <w:r w:rsidRPr="000A0AB5">
        <w:t>he Directors are responsible for managing and directing the activities of the Company to achieve the purpose</w:t>
      </w:r>
      <w:r w:rsidR="00FE3F12">
        <w:t>s</w:t>
      </w:r>
      <w:r w:rsidRPr="000A0AB5">
        <w:t xml:space="preserve"> set out in clause </w:t>
      </w:r>
      <w:r w:rsidRPr="000A0AB5">
        <w:fldChar w:fldCharType="begin"/>
      </w:r>
      <w:r w:rsidRPr="000A0AB5">
        <w:instrText xml:space="preserve"> REF _Ref467745883 \r \h  \* MERGEFORMAT </w:instrText>
      </w:r>
      <w:r w:rsidRPr="000A0AB5">
        <w:fldChar w:fldCharType="separate"/>
      </w:r>
      <w:r w:rsidR="00BA79ED">
        <w:t>2.3</w:t>
      </w:r>
      <w:r w:rsidRPr="000A0AB5">
        <w:fldChar w:fldCharType="end"/>
      </w:r>
      <w:r w:rsidRPr="000A0AB5">
        <w:t>.</w:t>
      </w:r>
    </w:p>
    <w:p w14:paraId="33932C2F" w14:textId="77777777" w:rsidR="000A0AB5" w:rsidRPr="00117524" w:rsidRDefault="000A0AB5" w:rsidP="000A0AB5">
      <w:pPr>
        <w:pStyle w:val="HRNumL3"/>
      </w:pPr>
      <w:r>
        <w:t>The D</w:t>
      </w:r>
      <w:r w:rsidRPr="00117524">
        <w:t>irectors may use all the pow</w:t>
      </w:r>
      <w:r w:rsidRPr="000A0AB5">
        <w:t>ers of the Company except for powers that, under the Corporations Act or this Constitut</w:t>
      </w:r>
      <w:r w:rsidRPr="00117524">
        <w:t xml:space="preserve">ion, </w:t>
      </w:r>
      <w:r>
        <w:t>may</w:t>
      </w:r>
      <w:r w:rsidRPr="00117524">
        <w:t xml:space="preserve"> only be used </w:t>
      </w:r>
      <w:r>
        <w:t>by M</w:t>
      </w:r>
      <w:r w:rsidRPr="00117524">
        <w:t>embers.</w:t>
      </w:r>
    </w:p>
    <w:p w14:paraId="3012E257" w14:textId="77777777" w:rsidR="000A0AB5" w:rsidRPr="00117524" w:rsidRDefault="000A0AB5" w:rsidP="000A0AB5">
      <w:pPr>
        <w:pStyle w:val="HRNumL3"/>
      </w:pPr>
      <w:r>
        <w:t>The D</w:t>
      </w:r>
      <w:r w:rsidRPr="00117524">
        <w:t>irectors must decide on the responsible financial management of t</w:t>
      </w:r>
      <w:r w:rsidRPr="000A0AB5">
        <w:t xml:space="preserve">he Company </w:t>
      </w:r>
      <w:r w:rsidRPr="00117524">
        <w:t>including:</w:t>
      </w:r>
    </w:p>
    <w:p w14:paraId="5F81E039" w14:textId="77777777" w:rsidR="000A0AB5" w:rsidRPr="00117524" w:rsidRDefault="000A0AB5" w:rsidP="000A0AB5">
      <w:pPr>
        <w:pStyle w:val="HRNumL4"/>
      </w:pPr>
      <w:r w:rsidRPr="00117524">
        <w:rPr>
          <w:bCs/>
        </w:rPr>
        <w:t xml:space="preserve">any </w:t>
      </w:r>
      <w:r w:rsidRPr="00117524">
        <w:t>suitable written delegations of power under clause</w:t>
      </w:r>
      <w:r w:rsidR="00FE3F12">
        <w:t xml:space="preserve"> </w:t>
      </w:r>
      <w:r w:rsidR="00FE3F12">
        <w:fldChar w:fldCharType="begin"/>
      </w:r>
      <w:r w:rsidR="00FE3F12">
        <w:instrText xml:space="preserve"> REF _Ref468205454 \w \h </w:instrText>
      </w:r>
      <w:r w:rsidR="00FE3F12">
        <w:fldChar w:fldCharType="separate"/>
      </w:r>
      <w:r w:rsidR="00BA79ED">
        <w:t>4.3</w:t>
      </w:r>
      <w:r w:rsidR="00FE3F12">
        <w:fldChar w:fldCharType="end"/>
      </w:r>
      <w:r>
        <w:t xml:space="preserve"> , and</w:t>
      </w:r>
    </w:p>
    <w:p w14:paraId="1483C287" w14:textId="77777777" w:rsidR="000A0AB5" w:rsidRDefault="000A0AB5" w:rsidP="000A0AB5">
      <w:pPr>
        <w:pStyle w:val="HRNumL4"/>
      </w:pPr>
      <w:r w:rsidRPr="00117524">
        <w:t>how money will be managed, such as how electronic transfers, negotiable instruments or cheques must be authorised and signed or otherwise approved.</w:t>
      </w:r>
    </w:p>
    <w:p w14:paraId="1DCA6407" w14:textId="77777777" w:rsidR="000A0AB5" w:rsidRDefault="000A0AB5" w:rsidP="000A0AB5">
      <w:pPr>
        <w:pStyle w:val="HRNumL3"/>
      </w:pPr>
      <w:r>
        <w:t>The Directors cannot remove a D</w:t>
      </w:r>
      <w:r w:rsidRPr="0035073C">
        <w:t>irector or auditor.  Directors and aud</w:t>
      </w:r>
      <w:r>
        <w:t>itors may only be removed by a M</w:t>
      </w:r>
      <w:r w:rsidRPr="0035073C">
        <w:t>embers’ resolution</w:t>
      </w:r>
      <w:r>
        <w:t xml:space="preserve"> at a </w:t>
      </w:r>
      <w:r w:rsidR="009947D2" w:rsidRPr="009947D2">
        <w:t>general m</w:t>
      </w:r>
      <w:r w:rsidRPr="009947D2">
        <w:t>eeting</w:t>
      </w:r>
      <w:r w:rsidRPr="0035073C">
        <w:t>.</w:t>
      </w:r>
    </w:p>
    <w:p w14:paraId="786C0FBF" w14:textId="77777777" w:rsidR="00D44CB8" w:rsidRPr="00F37E5F" w:rsidRDefault="00D44CB8" w:rsidP="000A0AB5">
      <w:pPr>
        <w:pStyle w:val="HRNumL2"/>
      </w:pPr>
      <w:bookmarkStart w:id="37" w:name="_Toc473886935"/>
      <w:r w:rsidRPr="00F37E5F">
        <w:t xml:space="preserve">Duties of </w:t>
      </w:r>
      <w:r w:rsidR="00625A48">
        <w:t>Director</w:t>
      </w:r>
      <w:r w:rsidRPr="00F37E5F">
        <w:t>s</w:t>
      </w:r>
      <w:bookmarkEnd w:id="37"/>
    </w:p>
    <w:p w14:paraId="64A4FCDC" w14:textId="77777777" w:rsidR="00D44CB8" w:rsidRPr="00F37E5F" w:rsidRDefault="00D44CB8" w:rsidP="00D44CB8">
      <w:pPr>
        <w:pStyle w:val="HRIndText"/>
      </w:pPr>
      <w:r w:rsidRPr="00F37E5F">
        <w:t>The Directors must comply with their duties as Directors under legislation and common law, and with the duties described in governance standard 5 of the regulations made under the ACNC Act which are:</w:t>
      </w:r>
    </w:p>
    <w:p w14:paraId="2885621C" w14:textId="77777777" w:rsidR="00D44CB8" w:rsidRPr="00F37E5F" w:rsidRDefault="00D44CB8" w:rsidP="00D44CB8">
      <w:pPr>
        <w:pStyle w:val="HRNumL3"/>
      </w:pPr>
      <w:r w:rsidRPr="00F37E5F">
        <w:lastRenderedPageBreak/>
        <w:t xml:space="preserve">to exercise their powers and discharge their duties with the degree of care and diligence that a reasonable individual would exercise if they were a Director of the </w:t>
      </w:r>
      <w:r w:rsidR="000A0AB5" w:rsidRPr="00F37E5F">
        <w:t>C</w:t>
      </w:r>
      <w:r w:rsidRPr="00F37E5F">
        <w:t>ompany;</w:t>
      </w:r>
    </w:p>
    <w:p w14:paraId="20118C03" w14:textId="77777777" w:rsidR="00D44CB8" w:rsidRPr="00F37E5F" w:rsidRDefault="00D44CB8" w:rsidP="00D44CB8">
      <w:pPr>
        <w:pStyle w:val="HRNumL3"/>
      </w:pPr>
      <w:r w:rsidRPr="00F37E5F">
        <w:t xml:space="preserve">to act in good faith in the best interests of the </w:t>
      </w:r>
      <w:r w:rsidR="000A0AB5" w:rsidRPr="00F37E5F">
        <w:t>C</w:t>
      </w:r>
      <w:r w:rsidRPr="00F37E5F">
        <w:t>ompany and to</w:t>
      </w:r>
      <w:r w:rsidR="00FE3F12">
        <w:t xml:space="preserve"> further the charitable purposes</w:t>
      </w:r>
      <w:r w:rsidRPr="00F37E5F">
        <w:t xml:space="preserve"> of the </w:t>
      </w:r>
      <w:r w:rsidR="000A0AB5" w:rsidRPr="00F37E5F">
        <w:t>C</w:t>
      </w:r>
      <w:r w:rsidRPr="00F37E5F">
        <w:t xml:space="preserve">ompany set out in clause </w:t>
      </w:r>
      <w:r w:rsidRPr="00F37E5F">
        <w:fldChar w:fldCharType="begin"/>
      </w:r>
      <w:r w:rsidRPr="00F37E5F">
        <w:instrText xml:space="preserve"> REF _Ref467772863 \w \h </w:instrText>
      </w:r>
      <w:r w:rsidR="00863191" w:rsidRPr="00F37E5F">
        <w:instrText xml:space="preserve"> \* MERGEFORMAT </w:instrText>
      </w:r>
      <w:r w:rsidRPr="00F37E5F">
        <w:fldChar w:fldCharType="separate"/>
      </w:r>
      <w:r w:rsidR="00BA79ED">
        <w:t>2.3</w:t>
      </w:r>
      <w:r w:rsidRPr="00F37E5F">
        <w:fldChar w:fldCharType="end"/>
      </w:r>
      <w:r w:rsidRPr="00F37E5F">
        <w:t>;</w:t>
      </w:r>
    </w:p>
    <w:p w14:paraId="5C351FA3" w14:textId="77777777" w:rsidR="00D44CB8" w:rsidRPr="00F37E5F" w:rsidRDefault="00D44CB8" w:rsidP="00D44CB8">
      <w:pPr>
        <w:pStyle w:val="HRNumL3"/>
      </w:pPr>
      <w:r w:rsidRPr="00F37E5F">
        <w:t>not to misuse their position as a Director;</w:t>
      </w:r>
    </w:p>
    <w:p w14:paraId="7D0B942A" w14:textId="77777777" w:rsidR="00D44CB8" w:rsidRPr="00F37E5F" w:rsidRDefault="00D44CB8" w:rsidP="00D44CB8">
      <w:pPr>
        <w:pStyle w:val="HRNumL3"/>
      </w:pPr>
      <w:r w:rsidRPr="00F37E5F">
        <w:t>not to misuse information they gain in their role as a Director;</w:t>
      </w:r>
    </w:p>
    <w:p w14:paraId="40401B4D" w14:textId="77777777" w:rsidR="00D44CB8" w:rsidRPr="00F37E5F" w:rsidRDefault="00D44CB8" w:rsidP="00D44CB8">
      <w:pPr>
        <w:pStyle w:val="HRNumL3"/>
      </w:pPr>
      <w:r w:rsidRPr="00F37E5F">
        <w:t xml:space="preserve">to disclose any perceived or actual material conflicts of interest in the manner set out in clause </w:t>
      </w:r>
      <w:r w:rsidR="006733C5" w:rsidRPr="00F37E5F">
        <w:fldChar w:fldCharType="begin"/>
      </w:r>
      <w:r w:rsidR="006733C5" w:rsidRPr="00F37E5F">
        <w:instrText xml:space="preserve"> REF _Ref467772883 \r \h </w:instrText>
      </w:r>
      <w:r w:rsidR="00F37E5F">
        <w:instrText xml:space="preserve"> \* MERGEFORMAT </w:instrText>
      </w:r>
      <w:r w:rsidR="006733C5" w:rsidRPr="00F37E5F">
        <w:fldChar w:fldCharType="separate"/>
      </w:r>
      <w:r w:rsidR="00BA79ED">
        <w:t>4.1</w:t>
      </w:r>
      <w:r w:rsidR="006733C5" w:rsidRPr="00F37E5F">
        <w:fldChar w:fldCharType="end"/>
      </w:r>
      <w:r w:rsidRPr="00F37E5F">
        <w:t>;</w:t>
      </w:r>
    </w:p>
    <w:p w14:paraId="76641F2D" w14:textId="77777777" w:rsidR="00D44CB8" w:rsidRPr="00F37E5F" w:rsidRDefault="00D44CB8" w:rsidP="00D44CB8">
      <w:pPr>
        <w:pStyle w:val="HRNumL3"/>
      </w:pPr>
      <w:r w:rsidRPr="00F37E5F">
        <w:t xml:space="preserve">to ensure that the financial affairs of the </w:t>
      </w:r>
      <w:r w:rsidR="000A0AB5" w:rsidRPr="00F37E5F">
        <w:t>C</w:t>
      </w:r>
      <w:r w:rsidR="00FE3F12">
        <w:t>ompany are managed responsibly;</w:t>
      </w:r>
      <w:r w:rsidRPr="00F37E5F">
        <w:t xml:space="preserve"> and</w:t>
      </w:r>
    </w:p>
    <w:p w14:paraId="7A0D091D" w14:textId="77777777" w:rsidR="00D44CB8" w:rsidRPr="00F37E5F" w:rsidRDefault="00D44CB8" w:rsidP="00D44CB8">
      <w:pPr>
        <w:pStyle w:val="HRNumL3"/>
      </w:pPr>
      <w:r w:rsidRPr="00F37E5F">
        <w:t xml:space="preserve">not to allow the </w:t>
      </w:r>
      <w:r w:rsidR="000A0AB5" w:rsidRPr="00F37E5F">
        <w:t>C</w:t>
      </w:r>
      <w:r w:rsidRPr="00F37E5F">
        <w:t>ompany to operate while it is insolvent.</w:t>
      </w:r>
    </w:p>
    <w:p w14:paraId="6123A2D5" w14:textId="77777777" w:rsidR="00483793" w:rsidRDefault="00483793">
      <w:pPr>
        <w:pStyle w:val="HRNumL2"/>
      </w:pPr>
      <w:bookmarkStart w:id="38" w:name="_Ref467931532"/>
      <w:bookmarkStart w:id="39" w:name="_Toc473886936"/>
      <w:bookmarkEnd w:id="36"/>
      <w:r>
        <w:t>Alternate Directors</w:t>
      </w:r>
      <w:bookmarkEnd w:id="38"/>
      <w:bookmarkEnd w:id="39"/>
    </w:p>
    <w:p w14:paraId="2F2AA49D" w14:textId="77777777" w:rsidR="00483793" w:rsidRDefault="00483793">
      <w:pPr>
        <w:pStyle w:val="HRNumL3"/>
      </w:pPr>
      <w:r>
        <w:t>With the approval of the other Directors, a Director may appoint an alternate Director to exercise some or all of the Director's powers for a specified period.</w:t>
      </w:r>
    </w:p>
    <w:p w14:paraId="11F9EFB5" w14:textId="77777777" w:rsidR="00483793" w:rsidRDefault="00483793">
      <w:pPr>
        <w:pStyle w:val="HRNumL3"/>
      </w:pPr>
      <w:r>
        <w:t>If requested by the appointing Director, the Company must give the alternate Director notice of Directors' meetings.</w:t>
      </w:r>
    </w:p>
    <w:p w14:paraId="3C6DAFF9" w14:textId="77777777" w:rsidR="00483793" w:rsidRDefault="00483793">
      <w:pPr>
        <w:pStyle w:val="HRNumL3"/>
      </w:pPr>
      <w:r>
        <w:t xml:space="preserve">When an alternate Director exercises the </w:t>
      </w:r>
      <w:r w:rsidR="00FE3F12">
        <w:t xml:space="preserve">approving </w:t>
      </w:r>
      <w:r>
        <w:t>Director's powers, the exercise of the powers is just as effective as if the powers were exercised by the</w:t>
      </w:r>
      <w:r w:rsidR="009947D2">
        <w:t xml:space="preserve"> approving</w:t>
      </w:r>
      <w:r>
        <w:t xml:space="preserve"> Director.</w:t>
      </w:r>
    </w:p>
    <w:p w14:paraId="5704A64B" w14:textId="77777777" w:rsidR="00483793" w:rsidRDefault="00483793">
      <w:pPr>
        <w:pStyle w:val="HRNumL3"/>
      </w:pPr>
      <w:r>
        <w:t>The appointing Director may terminate the alternate Director's appointment at any time.</w:t>
      </w:r>
    </w:p>
    <w:p w14:paraId="686C65FB" w14:textId="77777777" w:rsidR="00483793" w:rsidRDefault="00483793">
      <w:pPr>
        <w:pStyle w:val="HRNumL3"/>
      </w:pPr>
      <w:r>
        <w:t>An appointment or termination of an alternate Director must be in writing and a copy must be given to the Company.</w:t>
      </w:r>
    </w:p>
    <w:p w14:paraId="21914D1D" w14:textId="77777777" w:rsidR="00483793" w:rsidRDefault="00483793">
      <w:pPr>
        <w:pStyle w:val="HRNumL2"/>
      </w:pPr>
      <w:bookmarkStart w:id="40" w:name="_Ref467747058"/>
      <w:bookmarkStart w:id="41" w:name="_Toc473886937"/>
      <w:r>
        <w:t>Other offices held by Directors</w:t>
      </w:r>
      <w:bookmarkEnd w:id="40"/>
      <w:bookmarkEnd w:id="41"/>
    </w:p>
    <w:p w14:paraId="5E481FD5" w14:textId="77777777" w:rsidR="00483793" w:rsidRDefault="00483793">
      <w:pPr>
        <w:pStyle w:val="HRIndText"/>
      </w:pPr>
      <w:r>
        <w:t>A Director may hold any other office or position of profit in the Company together with the Directorship on such conditions including additional remuneration as may be agreed by the Directors in accordance with clauses </w:t>
      </w:r>
      <w:r>
        <w:fldChar w:fldCharType="begin"/>
      </w:r>
      <w:r>
        <w:instrText xml:space="preserve"> REF _Ref136401665 \w \h </w:instrText>
      </w:r>
      <w:r>
        <w:fldChar w:fldCharType="separate"/>
      </w:r>
      <w:r w:rsidR="00BA79ED">
        <w:t>3.9</w:t>
      </w:r>
      <w:r>
        <w:fldChar w:fldCharType="end"/>
      </w:r>
      <w:r>
        <w:t>.</w:t>
      </w:r>
    </w:p>
    <w:p w14:paraId="0FFA2777" w14:textId="77777777" w:rsidR="00483793" w:rsidRDefault="00483793">
      <w:pPr>
        <w:pStyle w:val="HRNumL2"/>
      </w:pPr>
      <w:bookmarkStart w:id="42" w:name="_Ref136401665"/>
      <w:bookmarkStart w:id="43" w:name="_Toc473886938"/>
      <w:r>
        <w:t>Remuneration of Directors</w:t>
      </w:r>
      <w:bookmarkEnd w:id="42"/>
      <w:bookmarkEnd w:id="43"/>
    </w:p>
    <w:p w14:paraId="0AC8C817" w14:textId="77777777" w:rsidR="00483793" w:rsidRDefault="00483793">
      <w:pPr>
        <w:pStyle w:val="HRNumL3"/>
      </w:pPr>
      <w:r>
        <w:t xml:space="preserve">The </w:t>
      </w:r>
      <w:r w:rsidR="008F40C6">
        <w:t>Company must not pay fees to a Director for acting as a Director;</w:t>
      </w:r>
    </w:p>
    <w:p w14:paraId="53B0D540" w14:textId="77777777" w:rsidR="008F40C6" w:rsidRDefault="00483793">
      <w:pPr>
        <w:pStyle w:val="HRNumL3"/>
      </w:pPr>
      <w:r>
        <w:t>The Company may</w:t>
      </w:r>
      <w:r w:rsidR="008F40C6">
        <w:t>:</w:t>
      </w:r>
    </w:p>
    <w:p w14:paraId="41F1C93F" w14:textId="77777777" w:rsidR="002905FE" w:rsidRDefault="002905FE" w:rsidP="002905FE">
      <w:pPr>
        <w:pStyle w:val="HRNumL4"/>
      </w:pPr>
      <w:r>
        <w:t xml:space="preserve">pay a Director for the work they do for the Company, other than as a Director, if the amount is no more than a reasonable fee for the work done; </w:t>
      </w:r>
    </w:p>
    <w:p w14:paraId="73C25D49" w14:textId="77777777" w:rsidR="00483793" w:rsidRDefault="002905FE" w:rsidP="002905FE">
      <w:pPr>
        <w:pStyle w:val="HRNumL4"/>
      </w:pPr>
      <w:r>
        <w:t xml:space="preserve">reimburse a </w:t>
      </w:r>
      <w:r w:rsidR="009947D2">
        <w:t>Director</w:t>
      </w:r>
      <w:r w:rsidR="00483793">
        <w:t xml:space="preserve"> </w:t>
      </w:r>
      <w:r>
        <w:t xml:space="preserve">for expenses properly incurred by the Director in connection with the affairs of the Company; </w:t>
      </w:r>
    </w:p>
    <w:p w14:paraId="0281ACD7" w14:textId="77777777" w:rsidR="002905FE" w:rsidRDefault="002905FE" w:rsidP="002905FE">
      <w:pPr>
        <w:pStyle w:val="HRNumL4"/>
      </w:pPr>
      <w:r>
        <w:t>pay premiums for insurance indemnifying Directors, as allowed by law (including the Corporations Act) and this Constitution.</w:t>
      </w:r>
    </w:p>
    <w:p w14:paraId="43D05633" w14:textId="77777777" w:rsidR="00483793" w:rsidRDefault="00483793">
      <w:pPr>
        <w:pStyle w:val="HRNumL2"/>
      </w:pPr>
      <w:bookmarkStart w:id="44" w:name="_Ref136401721"/>
      <w:bookmarkStart w:id="45" w:name="_Toc473886939"/>
      <w:r>
        <w:t>Director may resign</w:t>
      </w:r>
      <w:bookmarkEnd w:id="44"/>
      <w:bookmarkEnd w:id="45"/>
    </w:p>
    <w:p w14:paraId="2A87AECF" w14:textId="77777777" w:rsidR="00483793" w:rsidRDefault="00483793" w:rsidP="002905FE">
      <w:pPr>
        <w:pStyle w:val="HRIndText"/>
      </w:pPr>
      <w:r>
        <w:t>A Director may resign as a Director of the Company by giving written notice of resignation to the Company at its registered office.</w:t>
      </w:r>
    </w:p>
    <w:p w14:paraId="324A023B" w14:textId="77777777" w:rsidR="00483793" w:rsidRDefault="00483793">
      <w:pPr>
        <w:pStyle w:val="HRNumL2"/>
      </w:pPr>
      <w:bookmarkStart w:id="46" w:name="_Ref136401730"/>
      <w:bookmarkStart w:id="47" w:name="_Toc473886940"/>
      <w:r>
        <w:lastRenderedPageBreak/>
        <w:t>Removal of Directors</w:t>
      </w:r>
      <w:bookmarkEnd w:id="46"/>
      <w:bookmarkEnd w:id="47"/>
    </w:p>
    <w:p w14:paraId="5C4472C4" w14:textId="77777777" w:rsidR="00483793" w:rsidRDefault="00483793">
      <w:pPr>
        <w:pStyle w:val="HRNumL3"/>
      </w:pPr>
      <w:bookmarkStart w:id="48" w:name="_Ref136401827"/>
      <w:r>
        <w:t xml:space="preserve">Subject to section 203D of the Corporations Act, </w:t>
      </w:r>
      <w:r w:rsidR="009947D2">
        <w:t xml:space="preserve">and clause </w:t>
      </w:r>
      <w:r w:rsidR="009947D2">
        <w:fldChar w:fldCharType="begin"/>
      </w:r>
      <w:r w:rsidR="009947D2">
        <w:instrText xml:space="preserve"> REF _Ref468280637 \w \h </w:instrText>
      </w:r>
      <w:r w:rsidR="009947D2">
        <w:fldChar w:fldCharType="separate"/>
      </w:r>
      <w:r w:rsidR="00BA79ED">
        <w:t>3.11(b)</w:t>
      </w:r>
      <w:r w:rsidR="009947D2">
        <w:fldChar w:fldCharType="end"/>
      </w:r>
      <w:r w:rsidR="009947D2">
        <w:t xml:space="preserve">, </w:t>
      </w:r>
      <w:r>
        <w:t>the Company may, by resolution:</w:t>
      </w:r>
      <w:bookmarkEnd w:id="48"/>
    </w:p>
    <w:p w14:paraId="48F3A12B" w14:textId="77777777" w:rsidR="00483793" w:rsidRDefault="00483793">
      <w:pPr>
        <w:pStyle w:val="HRNumL4"/>
      </w:pPr>
      <w:r>
        <w:t>remove a Director from office; and</w:t>
      </w:r>
    </w:p>
    <w:p w14:paraId="457AD1E7" w14:textId="77777777" w:rsidR="00483793" w:rsidRDefault="00483793">
      <w:pPr>
        <w:pStyle w:val="HRNumL4"/>
      </w:pPr>
      <w:r>
        <w:t>appoint another person as a Director in the Director's place.</w:t>
      </w:r>
    </w:p>
    <w:p w14:paraId="13D3583F" w14:textId="2BEAF758" w:rsidR="00483793" w:rsidRDefault="00483793">
      <w:pPr>
        <w:pStyle w:val="HRNumL3"/>
      </w:pPr>
      <w:bookmarkStart w:id="49" w:name="_Ref468280637"/>
      <w:r>
        <w:t xml:space="preserve">If a Director was appointed to represent the interests of </w:t>
      </w:r>
      <w:r w:rsidR="00A37271">
        <w:t xml:space="preserve">a </w:t>
      </w:r>
      <w:r>
        <w:t>particular Member</w:t>
      </w:r>
      <w:r w:rsidR="00A37271">
        <w:t xml:space="preserve"> or Members</w:t>
      </w:r>
      <w:r>
        <w:t>, their removal under clause </w:t>
      </w:r>
      <w:r>
        <w:fldChar w:fldCharType="begin"/>
      </w:r>
      <w:r>
        <w:instrText xml:space="preserve"> REF _Ref136401827 \w \h </w:instrText>
      </w:r>
      <w:r>
        <w:fldChar w:fldCharType="separate"/>
      </w:r>
      <w:r w:rsidR="00BA79ED">
        <w:t>3.11(a)</w:t>
      </w:r>
      <w:r>
        <w:fldChar w:fldCharType="end"/>
      </w:r>
      <w:r>
        <w:t xml:space="preserve"> has no effect until a replacement to represent the interests of </w:t>
      </w:r>
      <w:r w:rsidR="00A37271">
        <w:t xml:space="preserve">that Member or </w:t>
      </w:r>
      <w:r>
        <w:t>those Members has been appointed.</w:t>
      </w:r>
      <w:bookmarkEnd w:id="49"/>
    </w:p>
    <w:p w14:paraId="2DED2DBF" w14:textId="77777777" w:rsidR="00483793" w:rsidRDefault="00483793">
      <w:pPr>
        <w:pStyle w:val="HRNumL3"/>
      </w:pPr>
      <w:r>
        <w:t>A Director will not be removed by, or required to vacate their office because of, any resolution, request or notice of the Directors or any of them.</w:t>
      </w:r>
    </w:p>
    <w:p w14:paraId="7F00CF73" w14:textId="77777777" w:rsidR="00483793" w:rsidRDefault="00483793">
      <w:pPr>
        <w:pStyle w:val="HRNumL2"/>
      </w:pPr>
      <w:bookmarkStart w:id="50" w:name="_Ref467769613"/>
      <w:bookmarkStart w:id="51" w:name="_Toc473886941"/>
      <w:r>
        <w:t>Vacation of office of Director</w:t>
      </w:r>
      <w:bookmarkEnd w:id="50"/>
      <w:bookmarkEnd w:id="51"/>
    </w:p>
    <w:p w14:paraId="5D237187" w14:textId="77777777" w:rsidR="00483793" w:rsidRDefault="00483793">
      <w:pPr>
        <w:pStyle w:val="HRNumL3"/>
      </w:pPr>
      <w:r>
        <w:t xml:space="preserve">A Director </w:t>
      </w:r>
      <w:r w:rsidR="00734659">
        <w:t>stops being a</w:t>
      </w:r>
      <w:r>
        <w:t xml:space="preserve"> Director</w:t>
      </w:r>
      <w:r w:rsidR="00734659">
        <w:t xml:space="preserve"> if they</w:t>
      </w:r>
      <w:r>
        <w:t>:</w:t>
      </w:r>
    </w:p>
    <w:p w14:paraId="33C72089" w14:textId="77777777" w:rsidR="00734659" w:rsidRDefault="00734659" w:rsidP="00734659">
      <w:pPr>
        <w:pStyle w:val="HRNumL4"/>
      </w:pPr>
      <w:r>
        <w:t xml:space="preserve">resigns their office by written notice to the Company; </w:t>
      </w:r>
    </w:p>
    <w:p w14:paraId="7937EF19" w14:textId="77777777" w:rsidR="00734659" w:rsidRDefault="00734659" w:rsidP="00734659">
      <w:pPr>
        <w:pStyle w:val="HRNumL4"/>
      </w:pPr>
      <w:r>
        <w:t>die;</w:t>
      </w:r>
    </w:p>
    <w:p w14:paraId="71DC8F49" w14:textId="77777777" w:rsidR="00483793" w:rsidRDefault="00483793">
      <w:pPr>
        <w:pStyle w:val="HRNumL4"/>
      </w:pPr>
      <w:r>
        <w:t>ceases to be a Director or becomes prohibited from being a Director by virtue of any provision of the Corporations Act</w:t>
      </w:r>
      <w:r w:rsidR="00734659">
        <w:t xml:space="preserve"> or the ACNC Act</w:t>
      </w:r>
      <w:r>
        <w:t xml:space="preserve">; </w:t>
      </w:r>
    </w:p>
    <w:p w14:paraId="3571D171" w14:textId="77777777" w:rsidR="00734659" w:rsidRPr="00734659" w:rsidRDefault="00734659" w:rsidP="00734659">
      <w:pPr>
        <w:pStyle w:val="HRNumL4"/>
      </w:pPr>
      <w:bookmarkStart w:id="52" w:name="_Ref393794311"/>
      <w:r w:rsidRPr="00117524">
        <w:t xml:space="preserve">stop being a </w:t>
      </w:r>
      <w:r w:rsidR="00625A48">
        <w:t>Member</w:t>
      </w:r>
      <w:r w:rsidRPr="00117524">
        <w:t xml:space="preserve"> of th</w:t>
      </w:r>
      <w:r w:rsidRPr="00734659">
        <w:t>e Company or if they are a representative of a Member, that Member stops being a Member</w:t>
      </w:r>
      <w:bookmarkEnd w:id="52"/>
      <w:r w:rsidR="009947D2">
        <w:t>;</w:t>
      </w:r>
    </w:p>
    <w:p w14:paraId="6A7CA182" w14:textId="77777777" w:rsidR="00734659" w:rsidRDefault="00734659" w:rsidP="00734659">
      <w:pPr>
        <w:pStyle w:val="HRNumL4"/>
      </w:pPr>
      <w:r w:rsidRPr="00734659">
        <w:t xml:space="preserve">are a representative of a Member, and the Member notifies the Company </w:t>
      </w:r>
      <w:r w:rsidRPr="00117524">
        <w:t xml:space="preserve">that the </w:t>
      </w:r>
      <w:r w:rsidR="009947D2">
        <w:t>Director</w:t>
      </w:r>
      <w:r w:rsidRPr="00117524">
        <w:t xml:space="preserve"> is no longer a representative</w:t>
      </w:r>
      <w:r>
        <w:t>;</w:t>
      </w:r>
      <w:r w:rsidRPr="00117524">
        <w:t xml:space="preserve"> </w:t>
      </w:r>
    </w:p>
    <w:p w14:paraId="5B093389" w14:textId="2C43080D" w:rsidR="003F3380" w:rsidRPr="003F3380" w:rsidRDefault="003F3380" w:rsidP="003F3380">
      <w:pPr>
        <w:pStyle w:val="HRNumL4"/>
      </w:pPr>
      <w:r w:rsidRPr="003F3380">
        <w:t>stop being an active participating member of the Catholic Church</w:t>
      </w:r>
      <w:r w:rsidR="00491F33">
        <w:t>;</w:t>
      </w:r>
    </w:p>
    <w:p w14:paraId="4A4CE0AD" w14:textId="77777777" w:rsidR="00483793" w:rsidRDefault="00483793" w:rsidP="00FC1C34">
      <w:pPr>
        <w:pStyle w:val="HRNumL4"/>
      </w:pPr>
      <w:r>
        <w:t xml:space="preserve">is absent from meetings of the Directors for more than </w:t>
      </w:r>
      <w:r w:rsidRPr="009947D2">
        <w:t>3</w:t>
      </w:r>
      <w:r>
        <w:t xml:space="preserve"> </w:t>
      </w:r>
      <w:r w:rsidR="00734659">
        <w:t xml:space="preserve">consecutive </w:t>
      </w:r>
      <w:r w:rsidR="00625A48">
        <w:t>Director</w:t>
      </w:r>
      <w:r w:rsidR="00734659">
        <w:t>s meetings</w:t>
      </w:r>
      <w:r>
        <w:t xml:space="preserve"> without obtaining permission for such absence of the other Directors; </w:t>
      </w:r>
    </w:p>
    <w:p w14:paraId="02542EA2" w14:textId="77777777" w:rsidR="00483793" w:rsidRDefault="00483793" w:rsidP="00FC1C34">
      <w:pPr>
        <w:pStyle w:val="HRNumL4"/>
      </w:pPr>
      <w:r>
        <w:t>is directly or indirectly interested in any contract or proposed contract with the Company (other than as a Member) and fails to disclose details of that interest as required by clause </w:t>
      </w:r>
      <w:r w:rsidR="009947D2">
        <w:fldChar w:fldCharType="begin"/>
      </w:r>
      <w:r w:rsidR="009947D2">
        <w:instrText xml:space="preserve"> REF _Ref467772883 \w \h </w:instrText>
      </w:r>
      <w:r w:rsidR="009947D2">
        <w:fldChar w:fldCharType="separate"/>
      </w:r>
      <w:r w:rsidR="00BA79ED">
        <w:t>4.1</w:t>
      </w:r>
      <w:r w:rsidR="009947D2">
        <w:fldChar w:fldCharType="end"/>
      </w:r>
      <w:r>
        <w:t>; or</w:t>
      </w:r>
    </w:p>
    <w:p w14:paraId="728DB1E6" w14:textId="77777777" w:rsidR="00483793" w:rsidRDefault="00483793" w:rsidP="00FC1C34">
      <w:pPr>
        <w:pStyle w:val="HRNumL4"/>
      </w:pPr>
      <w:r>
        <w:t>is removed from the office of Director by a resolution of the Company in accordance with clause </w:t>
      </w:r>
      <w:r>
        <w:fldChar w:fldCharType="begin"/>
      </w:r>
      <w:r>
        <w:instrText xml:space="preserve"> REF _Ref136401730 \w \h </w:instrText>
      </w:r>
      <w:r>
        <w:fldChar w:fldCharType="separate"/>
      </w:r>
      <w:r w:rsidR="00BA79ED">
        <w:t>3.11</w:t>
      </w:r>
      <w:r>
        <w:fldChar w:fldCharType="end"/>
      </w:r>
      <w:r>
        <w:t xml:space="preserve">.  </w:t>
      </w:r>
    </w:p>
    <w:p w14:paraId="40EEB579" w14:textId="77777777" w:rsidR="00483793" w:rsidRDefault="00483793">
      <w:pPr>
        <w:pStyle w:val="HRNumL3"/>
      </w:pPr>
      <w:r>
        <w:t>Subject to clause </w:t>
      </w:r>
      <w:r>
        <w:fldChar w:fldCharType="begin"/>
      </w:r>
      <w:r>
        <w:instrText xml:space="preserve"> REF _Ref136401827 \w \h </w:instrText>
      </w:r>
      <w:r>
        <w:fldChar w:fldCharType="separate"/>
      </w:r>
      <w:r w:rsidR="00BA79ED">
        <w:t>3.11(a)</w:t>
      </w:r>
      <w:r>
        <w:fldChar w:fldCharType="end"/>
      </w:r>
      <w:r>
        <w:t>, where there are only 3 Directors, a Director must not vacate their office voluntarily unless they have appointed, prior to their vacation, another person to be a Director.</w:t>
      </w:r>
    </w:p>
    <w:p w14:paraId="20B4C989" w14:textId="77777777" w:rsidR="00483793" w:rsidRDefault="00483793">
      <w:pPr>
        <w:pStyle w:val="HRNumL1"/>
      </w:pPr>
      <w:bookmarkStart w:id="53" w:name="_Toc473886942"/>
      <w:r>
        <w:t>Management of business by Directors</w:t>
      </w:r>
      <w:bookmarkEnd w:id="53"/>
    </w:p>
    <w:p w14:paraId="52A459CC" w14:textId="77777777" w:rsidR="00D44CB8" w:rsidRPr="00F37E5F" w:rsidRDefault="00D44CB8" w:rsidP="00D44CB8">
      <w:pPr>
        <w:pStyle w:val="HRNumL2"/>
      </w:pPr>
      <w:bookmarkStart w:id="54" w:name="_Ref467772883"/>
      <w:bookmarkStart w:id="55" w:name="_Toc473886943"/>
      <w:r w:rsidRPr="00F37E5F">
        <w:t>Conflicts of interest</w:t>
      </w:r>
      <w:bookmarkEnd w:id="54"/>
      <w:bookmarkEnd w:id="55"/>
    </w:p>
    <w:p w14:paraId="0615B676" w14:textId="77777777" w:rsidR="00D44CB8" w:rsidRPr="00F37E5F" w:rsidRDefault="00D44CB8" w:rsidP="00D44CB8">
      <w:pPr>
        <w:pStyle w:val="HRNumL3"/>
      </w:pPr>
      <w:r w:rsidRPr="00F37E5F">
        <w:t xml:space="preserve">A Director must disclose the nature and extent of any actual or perceived material conflict of interest in a matter that is being considered at a meeting of </w:t>
      </w:r>
      <w:r w:rsidR="00625A48">
        <w:t>Director</w:t>
      </w:r>
      <w:r w:rsidRPr="00F37E5F">
        <w:t>s (or that is proposed in a circular resolution):</w:t>
      </w:r>
    </w:p>
    <w:p w14:paraId="0A058E0F" w14:textId="77777777" w:rsidR="00D44CB8" w:rsidRPr="00F37E5F" w:rsidRDefault="00F37E5F" w:rsidP="00D44CB8">
      <w:pPr>
        <w:pStyle w:val="HRNumL4"/>
      </w:pPr>
      <w:r w:rsidRPr="00F37E5F">
        <w:lastRenderedPageBreak/>
        <w:t>to the other D</w:t>
      </w:r>
      <w:r w:rsidR="00D44CB8" w:rsidRPr="00F37E5F">
        <w:t>irectors, or</w:t>
      </w:r>
    </w:p>
    <w:p w14:paraId="122789FA" w14:textId="77777777" w:rsidR="00D44CB8" w:rsidRPr="00F37E5F" w:rsidRDefault="00F37E5F" w:rsidP="00D44CB8">
      <w:pPr>
        <w:pStyle w:val="HRNumL4"/>
      </w:pPr>
      <w:r w:rsidRPr="00F37E5F">
        <w:t>if all of the D</w:t>
      </w:r>
      <w:r w:rsidR="00D44CB8" w:rsidRPr="00F37E5F">
        <w:t>irectors have the sam</w:t>
      </w:r>
      <w:r w:rsidRPr="00F37E5F">
        <w:t>e conflict of interest, to the M</w:t>
      </w:r>
      <w:r w:rsidR="00D44CB8" w:rsidRPr="00F37E5F">
        <w:t xml:space="preserve">embers at the next </w:t>
      </w:r>
      <w:r w:rsidR="009947D2">
        <w:t>general m</w:t>
      </w:r>
      <w:r w:rsidR="00D44CB8" w:rsidRPr="009947D2">
        <w:t>eeting</w:t>
      </w:r>
      <w:r w:rsidR="00D44CB8" w:rsidRPr="00F37E5F">
        <w:t>, or at an earlier time if reasonable to do so.</w:t>
      </w:r>
    </w:p>
    <w:p w14:paraId="11E4FBF6" w14:textId="77777777" w:rsidR="00D44CB8" w:rsidRPr="00F37E5F" w:rsidRDefault="00D44CB8" w:rsidP="00D44CB8">
      <w:pPr>
        <w:pStyle w:val="HRNumL3"/>
      </w:pPr>
      <w:r w:rsidRPr="00F37E5F">
        <w:t xml:space="preserve">The disclosure of a conflict of interest by a </w:t>
      </w:r>
      <w:r w:rsidR="00625A48">
        <w:t>Director</w:t>
      </w:r>
      <w:r w:rsidRPr="00F37E5F">
        <w:t xml:space="preserve"> must be recorded in the minutes of the meeting.</w:t>
      </w:r>
    </w:p>
    <w:p w14:paraId="18A2D26E" w14:textId="77777777" w:rsidR="00D44CB8" w:rsidRPr="00F37E5F" w:rsidRDefault="00F37E5F" w:rsidP="00D44CB8">
      <w:pPr>
        <w:pStyle w:val="HRNumL3"/>
      </w:pPr>
      <w:bookmarkStart w:id="56" w:name="_Ref398534203"/>
      <w:r w:rsidRPr="00F37E5F">
        <w:t>Each D</w:t>
      </w:r>
      <w:r w:rsidR="00D44CB8" w:rsidRPr="00F37E5F">
        <w:t xml:space="preserve">irector who has a material personal interest in a matter that is being considered at a meeting of </w:t>
      </w:r>
      <w:r w:rsidR="00625A48">
        <w:t>Director</w:t>
      </w:r>
      <w:r w:rsidR="00D44CB8" w:rsidRPr="00F37E5F">
        <w:t xml:space="preserve">s (or that is proposed in a circular resolution) must not, except as provided under clauses </w:t>
      </w:r>
      <w:r w:rsidRPr="00F37E5F">
        <w:fldChar w:fldCharType="begin"/>
      </w:r>
      <w:r w:rsidRPr="00F37E5F">
        <w:instrText xml:space="preserve"> REF _Ref398534223 \w \h </w:instrText>
      </w:r>
      <w:r>
        <w:instrText xml:space="preserve"> \* MERGEFORMAT </w:instrText>
      </w:r>
      <w:r w:rsidRPr="00F37E5F">
        <w:fldChar w:fldCharType="separate"/>
      </w:r>
      <w:r w:rsidR="00BA79ED">
        <w:t>4.1(d)</w:t>
      </w:r>
      <w:r w:rsidRPr="00F37E5F">
        <w:fldChar w:fldCharType="end"/>
      </w:r>
      <w:r w:rsidR="00D44CB8" w:rsidRPr="00F37E5F">
        <w:t>:</w:t>
      </w:r>
      <w:bookmarkEnd w:id="56"/>
    </w:p>
    <w:p w14:paraId="396F7312" w14:textId="77777777" w:rsidR="00D44CB8" w:rsidRPr="00F37E5F" w:rsidRDefault="00D44CB8" w:rsidP="00D44CB8">
      <w:pPr>
        <w:pStyle w:val="HRNumL4"/>
      </w:pPr>
      <w:r w:rsidRPr="00F37E5F">
        <w:t xml:space="preserve">be present at the meeting while the matter is being discussed, or </w:t>
      </w:r>
    </w:p>
    <w:p w14:paraId="039E3A5B" w14:textId="77777777" w:rsidR="00D44CB8" w:rsidRPr="00F37E5F" w:rsidRDefault="00D44CB8" w:rsidP="00D44CB8">
      <w:pPr>
        <w:pStyle w:val="HRNumL4"/>
        <w:rPr>
          <w:b/>
        </w:rPr>
      </w:pPr>
      <w:r w:rsidRPr="00F37E5F">
        <w:t>vote on the matter.</w:t>
      </w:r>
    </w:p>
    <w:p w14:paraId="68316D1A" w14:textId="77777777" w:rsidR="00D44CB8" w:rsidRPr="00F37E5F" w:rsidRDefault="00F37E5F" w:rsidP="00D44CB8">
      <w:pPr>
        <w:pStyle w:val="HRNumL3"/>
      </w:pPr>
      <w:bookmarkStart w:id="57" w:name="_Ref398534223"/>
      <w:r w:rsidRPr="00F37E5F">
        <w:t>A D</w:t>
      </w:r>
      <w:r w:rsidR="00D44CB8" w:rsidRPr="00F37E5F">
        <w:t>irector may still be present and vote if:</w:t>
      </w:r>
      <w:bookmarkEnd w:id="57"/>
    </w:p>
    <w:p w14:paraId="4B33798D" w14:textId="77777777" w:rsidR="00D44CB8" w:rsidRPr="00F37E5F" w:rsidRDefault="00D44CB8" w:rsidP="00D44CB8">
      <w:pPr>
        <w:pStyle w:val="HRNumL4"/>
      </w:pPr>
      <w:r w:rsidRPr="00F37E5F">
        <w:t>their inte</w:t>
      </w:r>
      <w:r w:rsidR="00F37E5F" w:rsidRPr="00F37E5F">
        <w:t>rest arises because they are a M</w:t>
      </w:r>
      <w:r w:rsidRPr="00F37E5F">
        <w:t xml:space="preserve">ember of the </w:t>
      </w:r>
      <w:r w:rsidR="00F37E5F" w:rsidRPr="00F37E5F">
        <w:t>C</w:t>
      </w:r>
      <w:r w:rsidRPr="00F37E5F">
        <w:t xml:space="preserve">ompany, and the other </w:t>
      </w:r>
      <w:r w:rsidR="00625A48">
        <w:t>Member</w:t>
      </w:r>
      <w:r w:rsidRPr="00F37E5F">
        <w:t>s have the same interest</w:t>
      </w:r>
      <w:r w:rsidR="009947D2">
        <w:t>;</w:t>
      </w:r>
    </w:p>
    <w:p w14:paraId="10CB00C6" w14:textId="77777777" w:rsidR="00F37E5F" w:rsidRPr="00F37E5F" w:rsidRDefault="00D44CB8" w:rsidP="00F760D1">
      <w:pPr>
        <w:pStyle w:val="HRNumL4"/>
      </w:pPr>
      <w:r w:rsidRPr="00F37E5F">
        <w:t xml:space="preserve">their interest relates to an insurance contract that insures, or would insure, the </w:t>
      </w:r>
      <w:r w:rsidR="00625A48">
        <w:t>Director</w:t>
      </w:r>
      <w:r w:rsidR="00F37E5F" w:rsidRPr="00F37E5F">
        <w:t xml:space="preserve"> against liabilities that the Director incurs as a D</w:t>
      </w:r>
      <w:r w:rsidRPr="00F37E5F">
        <w:t xml:space="preserve">irector of the </w:t>
      </w:r>
      <w:r w:rsidR="00F37E5F" w:rsidRPr="00F37E5F">
        <w:t>C</w:t>
      </w:r>
      <w:r w:rsidRPr="00F37E5F">
        <w:t>ompany</w:t>
      </w:r>
      <w:r w:rsidR="00F37E5F" w:rsidRPr="00F37E5F">
        <w:t>;</w:t>
      </w:r>
    </w:p>
    <w:p w14:paraId="56E96AA5" w14:textId="77777777" w:rsidR="00D44CB8" w:rsidRPr="00F37E5F" w:rsidRDefault="00D44CB8" w:rsidP="00F760D1">
      <w:pPr>
        <w:pStyle w:val="HRNumL4"/>
      </w:pPr>
      <w:r w:rsidRPr="00F37E5F">
        <w:t xml:space="preserve">their interest relates to a payment by the </w:t>
      </w:r>
      <w:r w:rsidR="00F37E5F" w:rsidRPr="00F37E5F">
        <w:t>C</w:t>
      </w:r>
      <w:r w:rsidRPr="00F37E5F">
        <w:t>ompany under clause</w:t>
      </w:r>
      <w:r w:rsidR="00F37E5F" w:rsidRPr="00F37E5F">
        <w:t xml:space="preserve"> </w:t>
      </w:r>
      <w:r w:rsidR="00F37E5F" w:rsidRPr="00F37E5F">
        <w:fldChar w:fldCharType="begin"/>
      </w:r>
      <w:r w:rsidR="00F37E5F" w:rsidRPr="00F37E5F">
        <w:instrText xml:space="preserve"> REF _Ref467771346 \w \h  \* MERGEFORMAT </w:instrText>
      </w:r>
      <w:r w:rsidR="00F37E5F" w:rsidRPr="00F37E5F">
        <w:fldChar w:fldCharType="separate"/>
      </w:r>
      <w:r w:rsidR="00BA79ED">
        <w:t>17</w:t>
      </w:r>
      <w:r w:rsidR="00F37E5F" w:rsidRPr="00F37E5F">
        <w:fldChar w:fldCharType="end"/>
      </w:r>
      <w:r w:rsidRPr="00F37E5F">
        <w:t>, or any contract relating to an indemnity that is allowed under the Corporations Act</w:t>
      </w:r>
      <w:r w:rsidR="00882962">
        <w:t>;</w:t>
      </w:r>
    </w:p>
    <w:p w14:paraId="53AD170E" w14:textId="77777777" w:rsidR="00D44CB8" w:rsidRPr="00F37E5F" w:rsidRDefault="00882962" w:rsidP="00D44CB8">
      <w:pPr>
        <w:pStyle w:val="HRNumL4"/>
      </w:pPr>
      <w:r>
        <w:t>ASIC</w:t>
      </w:r>
      <w:r w:rsidR="00D44CB8" w:rsidRPr="00F37E5F">
        <w:t xml:space="preserve"> makes an order </w:t>
      </w:r>
      <w:r w:rsidR="00F37E5F" w:rsidRPr="00F37E5F">
        <w:t>allowing the D</w:t>
      </w:r>
      <w:r w:rsidR="009947D2">
        <w:t>irector to vote on the matter;</w:t>
      </w:r>
      <w:r w:rsidR="00D44CB8" w:rsidRPr="00F37E5F">
        <w:t xml:space="preserve"> or</w:t>
      </w:r>
    </w:p>
    <w:p w14:paraId="325A4921" w14:textId="77777777" w:rsidR="00D44CB8" w:rsidRPr="00F37E5F" w:rsidRDefault="00F37E5F" w:rsidP="00D44CB8">
      <w:pPr>
        <w:pStyle w:val="HRNumL4"/>
      </w:pPr>
      <w:bookmarkStart w:id="58" w:name="_Ref468280961"/>
      <w:r w:rsidRPr="00F37E5F">
        <w:t>the D</w:t>
      </w:r>
      <w:r w:rsidR="00D44CB8" w:rsidRPr="00F37E5F">
        <w:t>irectors who do not have a material personal interest in the matter pass a resolution that:</w:t>
      </w:r>
      <w:bookmarkEnd w:id="58"/>
    </w:p>
    <w:p w14:paraId="4CB4570C" w14:textId="77777777" w:rsidR="00D44CB8" w:rsidRPr="00F37E5F" w:rsidRDefault="00F37E5F" w:rsidP="00D44CB8">
      <w:pPr>
        <w:pStyle w:val="HRNumL5"/>
      </w:pPr>
      <w:r w:rsidRPr="00F37E5F">
        <w:t>identifies the D</w:t>
      </w:r>
      <w:r w:rsidR="00D44CB8" w:rsidRPr="00F37E5F">
        <w:t>irector</w:t>
      </w:r>
      <w:r w:rsidRPr="00F37E5F">
        <w:t>, the nature and extent of the D</w:t>
      </w:r>
      <w:r w:rsidR="00D44CB8" w:rsidRPr="00F37E5F">
        <w:t xml:space="preserve">irector’s interest in the matter and how it relates to the affairs of the </w:t>
      </w:r>
      <w:r w:rsidRPr="00F37E5F">
        <w:t>C</w:t>
      </w:r>
      <w:r w:rsidR="009947D2">
        <w:t>ompany;</w:t>
      </w:r>
      <w:r w:rsidR="00D44CB8" w:rsidRPr="00F37E5F">
        <w:t xml:space="preserve"> and</w:t>
      </w:r>
    </w:p>
    <w:p w14:paraId="3D7C3BF4" w14:textId="77777777" w:rsidR="00D44CB8" w:rsidRPr="00F37E5F" w:rsidRDefault="00F37E5F" w:rsidP="00D44CB8">
      <w:pPr>
        <w:pStyle w:val="HRNumL5"/>
      </w:pPr>
      <w:r w:rsidRPr="00F37E5F">
        <w:t>says that those D</w:t>
      </w:r>
      <w:r w:rsidR="00D44CB8" w:rsidRPr="00F37E5F">
        <w:t>irectors are satisfied that th</w:t>
      </w:r>
      <w:r w:rsidRPr="00F37E5F">
        <w:t>e interest should not stop the D</w:t>
      </w:r>
      <w:r w:rsidR="00D44CB8" w:rsidRPr="00F37E5F">
        <w:t>irector from voting or being present.</w:t>
      </w:r>
    </w:p>
    <w:p w14:paraId="6214DC40" w14:textId="77777777" w:rsidR="00483793" w:rsidRDefault="00483793">
      <w:pPr>
        <w:pStyle w:val="HRNumL2"/>
      </w:pPr>
      <w:bookmarkStart w:id="59" w:name="_Toc473886944"/>
      <w:r>
        <w:t>Financial benefits to related parties</w:t>
      </w:r>
      <w:bookmarkEnd w:id="59"/>
    </w:p>
    <w:p w14:paraId="55527092" w14:textId="77777777" w:rsidR="00483793" w:rsidRDefault="00483793">
      <w:pPr>
        <w:pStyle w:val="HRIndText"/>
      </w:pPr>
      <w:r>
        <w:t>The Company must not give a financial benefit to a related party of the Company unless it is authorised in accordance with the Corporations Act.</w:t>
      </w:r>
    </w:p>
    <w:p w14:paraId="56B56B67" w14:textId="77777777" w:rsidR="00483793" w:rsidRDefault="00483793">
      <w:pPr>
        <w:pStyle w:val="HRNumL2"/>
      </w:pPr>
      <w:bookmarkStart w:id="60" w:name="_Ref468205454"/>
      <w:bookmarkStart w:id="61" w:name="_Toc473886945"/>
      <w:r>
        <w:t>Delegation</w:t>
      </w:r>
      <w:bookmarkEnd w:id="60"/>
      <w:bookmarkEnd w:id="61"/>
      <w:r>
        <w:t xml:space="preserve"> </w:t>
      </w:r>
    </w:p>
    <w:p w14:paraId="08E62A82" w14:textId="77777777" w:rsidR="00483793" w:rsidRDefault="00483793">
      <w:pPr>
        <w:pStyle w:val="HRNumL3"/>
      </w:pPr>
      <w:r>
        <w:t>The Directors may delegate any of their powers to a committee of Directors, a Director, an employee of the Company or any other person.</w:t>
      </w:r>
    </w:p>
    <w:p w14:paraId="00F979C6" w14:textId="77777777" w:rsidR="00483793" w:rsidRDefault="00483793">
      <w:pPr>
        <w:pStyle w:val="HRNumL3"/>
      </w:pPr>
      <w:r>
        <w:t xml:space="preserve">A delegate must exercise the powers delegated to it in accordance with any directions of the Directors.  </w:t>
      </w:r>
    </w:p>
    <w:p w14:paraId="7DC14B69" w14:textId="77777777" w:rsidR="00483793" w:rsidRDefault="00483793">
      <w:pPr>
        <w:pStyle w:val="HRNumL3"/>
      </w:pPr>
      <w:r>
        <w:t>The effect of the committee so exercising a power is the same as if the Directors exercised it.</w:t>
      </w:r>
    </w:p>
    <w:p w14:paraId="7B76FAF8" w14:textId="77777777" w:rsidR="00483793" w:rsidRDefault="00483793">
      <w:pPr>
        <w:pStyle w:val="HRNumL2"/>
      </w:pPr>
      <w:bookmarkStart w:id="62" w:name="_Toc473886946"/>
      <w:r>
        <w:t>Appointment of attorney for Company</w:t>
      </w:r>
      <w:bookmarkEnd w:id="62"/>
    </w:p>
    <w:p w14:paraId="1E870331" w14:textId="77777777" w:rsidR="00483793" w:rsidRDefault="00483793">
      <w:pPr>
        <w:pStyle w:val="HRIndText"/>
      </w:pPr>
      <w:r>
        <w:t xml:space="preserve">The Directors may by power of attorney appoint any company, firm, person or body of persons to be the attorney of the Company for: </w:t>
      </w:r>
    </w:p>
    <w:p w14:paraId="3C923575" w14:textId="77777777" w:rsidR="00483793" w:rsidRDefault="00483793">
      <w:pPr>
        <w:pStyle w:val="HRNumL3"/>
      </w:pPr>
      <w:r>
        <w:lastRenderedPageBreak/>
        <w:t xml:space="preserve">any period; and </w:t>
      </w:r>
    </w:p>
    <w:p w14:paraId="5019AE5B" w14:textId="77777777" w:rsidR="00483793" w:rsidRDefault="00483793">
      <w:pPr>
        <w:pStyle w:val="HRNumL3"/>
      </w:pPr>
      <w:r>
        <w:t>for the purposes and with the powers, authorities and discretions vested in or exercisable by the Directors under this Constitution.</w:t>
      </w:r>
    </w:p>
    <w:p w14:paraId="0442C5A2" w14:textId="77777777" w:rsidR="00483793" w:rsidRDefault="00483793">
      <w:pPr>
        <w:pStyle w:val="HRNumL2"/>
      </w:pPr>
      <w:bookmarkStart w:id="63" w:name="_Ref136401647"/>
      <w:bookmarkStart w:id="64" w:name="_Toc473886947"/>
      <w:r>
        <w:t>Accounting for profit</w:t>
      </w:r>
      <w:bookmarkEnd w:id="63"/>
      <w:bookmarkEnd w:id="64"/>
    </w:p>
    <w:p w14:paraId="10A492E6" w14:textId="77777777" w:rsidR="00483793" w:rsidRDefault="00483793">
      <w:pPr>
        <w:pStyle w:val="HRIndText"/>
      </w:pPr>
      <w:r>
        <w:t>Where a Director’s interest is approved by a resolution of Directors in accordance with clause </w:t>
      </w:r>
      <w:r w:rsidR="009947D2">
        <w:fldChar w:fldCharType="begin"/>
      </w:r>
      <w:r w:rsidR="009947D2">
        <w:instrText xml:space="preserve"> REF _Ref468280961 \w \h </w:instrText>
      </w:r>
      <w:r w:rsidR="009947D2">
        <w:fldChar w:fldCharType="separate"/>
      </w:r>
      <w:r w:rsidR="00BA79ED">
        <w:t>4.1(d)(v)</w:t>
      </w:r>
      <w:r w:rsidR="009947D2">
        <w:fldChar w:fldCharType="end"/>
      </w:r>
      <w:r>
        <w:t xml:space="preserve"> no Director will be liable to account that interest to the Company for any profit arising from any office or place of profit or realised from any contract or arrangement by reason only of the Director holding that office or of the fiduciary relations so established.</w:t>
      </w:r>
    </w:p>
    <w:p w14:paraId="14A43A21" w14:textId="77777777" w:rsidR="00483793" w:rsidRDefault="00483793">
      <w:pPr>
        <w:pStyle w:val="HRNumL1"/>
      </w:pPr>
      <w:bookmarkStart w:id="65" w:name="_Toc473886948"/>
      <w:r>
        <w:t>Directors' meetings</w:t>
      </w:r>
      <w:bookmarkEnd w:id="65"/>
    </w:p>
    <w:p w14:paraId="7B56BCC8" w14:textId="77777777" w:rsidR="00483793" w:rsidRDefault="00483793">
      <w:pPr>
        <w:pStyle w:val="HRNumL2"/>
      </w:pPr>
      <w:bookmarkStart w:id="66" w:name="_Toc473886949"/>
      <w:r>
        <w:t>Circulating resolutions</w:t>
      </w:r>
      <w:bookmarkEnd w:id="66"/>
      <w:r>
        <w:t xml:space="preserve"> </w:t>
      </w:r>
    </w:p>
    <w:p w14:paraId="499538B8" w14:textId="77777777" w:rsidR="00483793" w:rsidRDefault="00483793">
      <w:pPr>
        <w:pStyle w:val="HRNumL3"/>
      </w:pPr>
      <w:r>
        <w:t>The Directors may pass a resolution without a Directors' meeting being held if all of the Directors entitled to vote on the resolution sign a document containing a statement that they are in favour of the resolution set out in the document.</w:t>
      </w:r>
    </w:p>
    <w:p w14:paraId="7CADD29E" w14:textId="77777777" w:rsidR="00483793" w:rsidRDefault="00483793">
      <w:pPr>
        <w:pStyle w:val="HRNumL3"/>
      </w:pPr>
      <w:r>
        <w:t>Separate copies of a document may be used for signing by Directors if the wording of the resolution and statement is identical in each copy.</w:t>
      </w:r>
    </w:p>
    <w:p w14:paraId="3375E731" w14:textId="77777777" w:rsidR="004C6ECB" w:rsidRPr="004C6ECB" w:rsidRDefault="004C6ECB" w:rsidP="004C6ECB">
      <w:pPr>
        <w:pStyle w:val="HRNumL3"/>
      </w:pPr>
      <w:bookmarkStart w:id="67" w:name="_Ref385249108"/>
      <w:r w:rsidRPr="004C6ECB">
        <w:t>The Company may send a circular resolution by email to the Directors and the Directors may agree to the resolution by sending a reply email to that effect, including the text of the resolution in their reply.</w:t>
      </w:r>
      <w:bookmarkEnd w:id="67"/>
    </w:p>
    <w:p w14:paraId="4D331CF0" w14:textId="77777777" w:rsidR="00483793" w:rsidRDefault="00483793">
      <w:pPr>
        <w:pStyle w:val="HRNumL3"/>
      </w:pPr>
      <w:r>
        <w:t>The resolution is passed when the last Director signs.</w:t>
      </w:r>
    </w:p>
    <w:p w14:paraId="3CEA10BC" w14:textId="77777777" w:rsidR="00483793" w:rsidRDefault="00483793">
      <w:pPr>
        <w:pStyle w:val="HRNumL2"/>
      </w:pPr>
      <w:bookmarkStart w:id="68" w:name="_Toc473886950"/>
      <w:r>
        <w:t>Calling Directors' meetings</w:t>
      </w:r>
      <w:bookmarkEnd w:id="68"/>
    </w:p>
    <w:p w14:paraId="7A90C533" w14:textId="77777777" w:rsidR="0007239B" w:rsidRDefault="00483793" w:rsidP="0007239B">
      <w:pPr>
        <w:pStyle w:val="HRNumL3"/>
      </w:pPr>
      <w:r>
        <w:t>A Directors' meeting may be called by a Director giving reasonable notice individually to every other Director.</w:t>
      </w:r>
    </w:p>
    <w:p w14:paraId="18980A11" w14:textId="631F9635" w:rsidR="00483793" w:rsidRDefault="0007239B" w:rsidP="006E3EB9">
      <w:pPr>
        <w:pStyle w:val="HRNumL3"/>
      </w:pPr>
      <w:r>
        <w:t>A Director may give notice in writing or by any other means of communication th</w:t>
      </w:r>
      <w:r w:rsidR="009947D2">
        <w:t>at has previously been agreed</w:t>
      </w:r>
      <w:r>
        <w:t xml:space="preserve">. </w:t>
      </w:r>
    </w:p>
    <w:p w14:paraId="1BC6F476" w14:textId="50175D17" w:rsidR="00483793" w:rsidRDefault="00483793">
      <w:pPr>
        <w:pStyle w:val="HRNumL2"/>
      </w:pPr>
      <w:bookmarkStart w:id="69" w:name="_Toc473886951"/>
      <w:r>
        <w:t>Use of technology</w:t>
      </w:r>
      <w:bookmarkEnd w:id="69"/>
    </w:p>
    <w:p w14:paraId="3A9D14E1" w14:textId="77777777" w:rsidR="00483793" w:rsidRDefault="00483793">
      <w:pPr>
        <w:pStyle w:val="HRNumL3"/>
      </w:pPr>
      <w:r>
        <w:t>A Directors' meeting may be called or held using any technology consented to by the Directors.</w:t>
      </w:r>
    </w:p>
    <w:p w14:paraId="3736D68D" w14:textId="77777777" w:rsidR="00483793" w:rsidRDefault="00483793">
      <w:pPr>
        <w:pStyle w:val="HRNumL3"/>
      </w:pPr>
      <w:r>
        <w:t>Any consent may be a standing consent.</w:t>
      </w:r>
    </w:p>
    <w:p w14:paraId="4DD1BEC1" w14:textId="77777777" w:rsidR="00483793" w:rsidRDefault="00483793">
      <w:pPr>
        <w:pStyle w:val="HRNumL3"/>
      </w:pPr>
      <w:r>
        <w:t>A Director may only withdraw their consent within a reasonable period before the meeting.</w:t>
      </w:r>
    </w:p>
    <w:p w14:paraId="028FE2A9" w14:textId="77777777" w:rsidR="00483793" w:rsidRDefault="00483793">
      <w:pPr>
        <w:pStyle w:val="HRNumL2"/>
      </w:pPr>
      <w:bookmarkStart w:id="70" w:name="_Toc473886952"/>
      <w:r>
        <w:t>Chairing Directors' meetings</w:t>
      </w:r>
      <w:bookmarkEnd w:id="70"/>
    </w:p>
    <w:p w14:paraId="64F71A20" w14:textId="77777777" w:rsidR="00483793" w:rsidRDefault="00483793">
      <w:pPr>
        <w:pStyle w:val="HRNumL3"/>
      </w:pPr>
      <w:r>
        <w:t xml:space="preserve">The Directors must elect a Director to act as the Chair for their meetings.  </w:t>
      </w:r>
    </w:p>
    <w:p w14:paraId="76B22852" w14:textId="77777777" w:rsidR="00483793" w:rsidRDefault="00483793">
      <w:pPr>
        <w:pStyle w:val="HRNumL3"/>
      </w:pPr>
      <w:r>
        <w:t>The Directors may determine the period for which the Director is to be the Chair.</w:t>
      </w:r>
    </w:p>
    <w:p w14:paraId="2BC1DBCF" w14:textId="77777777" w:rsidR="00483793" w:rsidRDefault="00483793">
      <w:pPr>
        <w:pStyle w:val="HRNumL3"/>
      </w:pPr>
      <w:r>
        <w:t>The Directors must elect a Director present to chair a meeting, or part of it, if:</w:t>
      </w:r>
    </w:p>
    <w:p w14:paraId="471A5E27" w14:textId="77777777" w:rsidR="00483793" w:rsidRDefault="00483793">
      <w:pPr>
        <w:pStyle w:val="HRNumL4"/>
      </w:pPr>
      <w:r>
        <w:t>a Director has not already been elected to chair the meeting; or</w:t>
      </w:r>
    </w:p>
    <w:p w14:paraId="599AE2B8" w14:textId="77777777" w:rsidR="00483793" w:rsidRDefault="00483793">
      <w:pPr>
        <w:pStyle w:val="HRNumL4"/>
      </w:pPr>
      <w:r>
        <w:lastRenderedPageBreak/>
        <w:t>a previously elected Chair is not available or declines to act as Chair for the meeting or part of it.</w:t>
      </w:r>
    </w:p>
    <w:p w14:paraId="25F8A3E8" w14:textId="77777777" w:rsidR="00483793" w:rsidRDefault="00483793">
      <w:pPr>
        <w:pStyle w:val="HRNumL2"/>
      </w:pPr>
      <w:bookmarkStart w:id="71" w:name="_Toc473886953"/>
      <w:r>
        <w:t>Quorum at Directors' meetings</w:t>
      </w:r>
      <w:bookmarkEnd w:id="71"/>
    </w:p>
    <w:p w14:paraId="4EB4C6CF" w14:textId="04075627" w:rsidR="00483793" w:rsidRDefault="00483793">
      <w:pPr>
        <w:pStyle w:val="HRIndText"/>
      </w:pPr>
      <w:r w:rsidRPr="009947D2">
        <w:t>Unless the Directors determine otherwise, t</w:t>
      </w:r>
      <w:r w:rsidR="003F3380" w:rsidRPr="003F3380">
        <w:t>he quorum for a directors’ meeting is a majori</w:t>
      </w:r>
      <w:r w:rsidR="003F3380">
        <w:t>ty (more than 50%) of directors</w:t>
      </w:r>
      <w:r w:rsidR="003F3380" w:rsidRPr="003F3380">
        <w:t xml:space="preserve"> </w:t>
      </w:r>
      <w:r w:rsidRPr="009947D2">
        <w:t>and the quorum must be present at all times during the meeting.</w:t>
      </w:r>
    </w:p>
    <w:p w14:paraId="083BD0A3" w14:textId="77777777" w:rsidR="00483793" w:rsidRDefault="00483793">
      <w:pPr>
        <w:pStyle w:val="HRNumL2"/>
      </w:pPr>
      <w:bookmarkStart w:id="72" w:name="_Toc473886954"/>
      <w:r>
        <w:t>Passing of Directors' resolutions</w:t>
      </w:r>
      <w:bookmarkEnd w:id="72"/>
    </w:p>
    <w:p w14:paraId="79BFC418" w14:textId="77777777" w:rsidR="00483793" w:rsidRDefault="00483793">
      <w:pPr>
        <w:pStyle w:val="HRNumL3"/>
      </w:pPr>
      <w:r>
        <w:t>A resolution of the Directors must be passed by a majority of the votes cast by Directors entitled to vote on the resolution.</w:t>
      </w:r>
    </w:p>
    <w:p w14:paraId="4CD2C67A" w14:textId="77777777" w:rsidR="00483793" w:rsidRDefault="00483793">
      <w:pPr>
        <w:pStyle w:val="HRNumL3"/>
      </w:pPr>
      <w:r>
        <w:t>The Chair has no casting vote in addition to any vote they have in their capacity as a Director.</w:t>
      </w:r>
    </w:p>
    <w:p w14:paraId="4D15169A" w14:textId="3D5C0F43" w:rsidR="00483793" w:rsidRDefault="00FA536D">
      <w:pPr>
        <w:pStyle w:val="HRNumL1"/>
      </w:pPr>
      <w:bookmarkStart w:id="73" w:name="_Toc473886955"/>
      <w:r>
        <w:t xml:space="preserve">Company </w:t>
      </w:r>
      <w:r w:rsidR="00483793">
        <w:t>Secretary</w:t>
      </w:r>
      <w:bookmarkEnd w:id="73"/>
      <w:r w:rsidR="00483793">
        <w:t xml:space="preserve"> </w:t>
      </w:r>
    </w:p>
    <w:p w14:paraId="3D10FB72" w14:textId="0FC261BF" w:rsidR="00483793" w:rsidRDefault="00483793" w:rsidP="00FA536D">
      <w:pPr>
        <w:pStyle w:val="HRNumL3"/>
      </w:pPr>
      <w:r>
        <w:t xml:space="preserve">The Directors must appoint a </w:t>
      </w:r>
      <w:r w:rsidR="00FA536D">
        <w:t xml:space="preserve">Company </w:t>
      </w:r>
      <w:r>
        <w:t>Secretary in accordance with the Corporations Act.</w:t>
      </w:r>
    </w:p>
    <w:p w14:paraId="17782004" w14:textId="5DE24893" w:rsidR="00FA536D" w:rsidRDefault="00FA536D" w:rsidP="00FA536D">
      <w:pPr>
        <w:pStyle w:val="HRNumL3"/>
      </w:pPr>
      <w:r>
        <w:t xml:space="preserve">The Company Secretary can be reappointed or removed by resolution of the Directors. </w:t>
      </w:r>
    </w:p>
    <w:p w14:paraId="4F8B14A9" w14:textId="77777777" w:rsidR="00483793" w:rsidRDefault="00483793">
      <w:pPr>
        <w:pStyle w:val="HRNumL1"/>
      </w:pPr>
      <w:bookmarkStart w:id="74" w:name="_Toc473886956"/>
      <w:r>
        <w:t>Members</w:t>
      </w:r>
      <w:bookmarkEnd w:id="74"/>
    </w:p>
    <w:p w14:paraId="25A485D7" w14:textId="77777777" w:rsidR="00483793" w:rsidRPr="00E13CCA" w:rsidRDefault="00483793">
      <w:pPr>
        <w:pStyle w:val="HRNumL2"/>
      </w:pPr>
      <w:bookmarkStart w:id="75" w:name="_Toc473886957"/>
      <w:r w:rsidRPr="00E13CCA">
        <w:t>Number of Members</w:t>
      </w:r>
      <w:bookmarkEnd w:id="75"/>
    </w:p>
    <w:p w14:paraId="33AF58E8" w14:textId="77777777" w:rsidR="00483793" w:rsidRPr="00E13CCA" w:rsidRDefault="00483793" w:rsidP="00E13CCA">
      <w:pPr>
        <w:pStyle w:val="HRNumL3"/>
      </w:pPr>
      <w:r w:rsidRPr="00E13CCA">
        <w:t xml:space="preserve">There must be at least </w:t>
      </w:r>
      <w:r w:rsidR="00413AEC" w:rsidRPr="00E13CCA">
        <w:t>four</w:t>
      </w:r>
      <w:r w:rsidRPr="00E13CCA">
        <w:t xml:space="preserve"> Member</w:t>
      </w:r>
      <w:r w:rsidR="00413AEC" w:rsidRPr="00E13CCA">
        <w:t>s</w:t>
      </w:r>
      <w:r w:rsidRPr="00E13CCA">
        <w:t>.</w:t>
      </w:r>
    </w:p>
    <w:p w14:paraId="68F280EA" w14:textId="77777777" w:rsidR="00483793" w:rsidRDefault="00483793">
      <w:pPr>
        <w:pStyle w:val="HRNumL3"/>
      </w:pPr>
      <w:r>
        <w:t>The Directors may set a limit on the maximum number of Members.</w:t>
      </w:r>
    </w:p>
    <w:p w14:paraId="3A487989" w14:textId="77777777" w:rsidR="00483793" w:rsidRDefault="00483793">
      <w:pPr>
        <w:pStyle w:val="HRNumL2"/>
      </w:pPr>
      <w:bookmarkStart w:id="76" w:name="_Ref136401592"/>
      <w:bookmarkStart w:id="77" w:name="_Toc473886958"/>
      <w:r>
        <w:t>Admission to membership</w:t>
      </w:r>
      <w:bookmarkEnd w:id="76"/>
      <w:bookmarkEnd w:id="77"/>
    </w:p>
    <w:p w14:paraId="096B3F29" w14:textId="77777777" w:rsidR="00483793" w:rsidRDefault="00483793">
      <w:pPr>
        <w:pStyle w:val="HRNumL3"/>
      </w:pPr>
      <w:r>
        <w:t>The Directors may admit any person as a Member on the terms and conditions they prescribe from time to time.</w:t>
      </w:r>
    </w:p>
    <w:p w14:paraId="7262B8D2" w14:textId="77777777" w:rsidR="005E4AF3" w:rsidRDefault="005E4AF3" w:rsidP="005E4AF3">
      <w:pPr>
        <w:pStyle w:val="HRNumL3"/>
      </w:pPr>
      <w:r>
        <w:t xml:space="preserve">The Members of the Company are: </w:t>
      </w:r>
    </w:p>
    <w:p w14:paraId="50594194" w14:textId="77777777" w:rsidR="005E4AF3" w:rsidRDefault="005E4AF3" w:rsidP="005E4AF3">
      <w:pPr>
        <w:pStyle w:val="HRNumL4"/>
      </w:pPr>
      <w:r>
        <w:t xml:space="preserve">the </w:t>
      </w:r>
      <w:r w:rsidR="00413AEC">
        <w:t>Initial Members</w:t>
      </w:r>
      <w:r>
        <w:t>; and</w:t>
      </w:r>
    </w:p>
    <w:p w14:paraId="0B35BD2F" w14:textId="77777777" w:rsidR="005E4AF3" w:rsidRDefault="005E4AF3" w:rsidP="005E4AF3">
      <w:pPr>
        <w:pStyle w:val="HRNumL4"/>
      </w:pPr>
      <w:r>
        <w:t>any other person that the Director’s allow to be a Member, in accordance with this Constitution.</w:t>
      </w:r>
    </w:p>
    <w:p w14:paraId="27A77590" w14:textId="77777777" w:rsidR="005E4AF3" w:rsidRDefault="005E4AF3" w:rsidP="005E4AF3">
      <w:pPr>
        <w:pStyle w:val="HRNumL3"/>
      </w:pPr>
      <w:r>
        <w:t>The Company must establish and maintain a Register of Members in accordance with the Corporations Act</w:t>
      </w:r>
    </w:p>
    <w:p w14:paraId="5E55E5B6" w14:textId="77777777" w:rsidR="005E4AF3" w:rsidRDefault="005E4AF3" w:rsidP="005E4AF3">
      <w:pPr>
        <w:pStyle w:val="HRNumL3"/>
      </w:pPr>
      <w:r>
        <w:t>The Company must give current Members access to the Register of Members.</w:t>
      </w:r>
    </w:p>
    <w:p w14:paraId="205A4D23" w14:textId="77777777" w:rsidR="005E4AF3" w:rsidRDefault="005E4AF3" w:rsidP="005E4AF3">
      <w:pPr>
        <w:pStyle w:val="HRNumL3"/>
      </w:pPr>
      <w:r>
        <w:t>Information that is accessed from the Register of Members must only be used in a matter relevant to the interests and rights of Members.</w:t>
      </w:r>
    </w:p>
    <w:p w14:paraId="434DFF46" w14:textId="77777777" w:rsidR="00483793" w:rsidRDefault="00483793">
      <w:pPr>
        <w:pStyle w:val="HRNumL3"/>
      </w:pPr>
      <w:r>
        <w:t>Each Member must sign an undertaking to be bound by this Constitution</w:t>
      </w:r>
      <w:r w:rsidR="005E4AF3">
        <w:t xml:space="preserve"> and support the purposes of the Company</w:t>
      </w:r>
      <w:r>
        <w:t>.</w:t>
      </w:r>
    </w:p>
    <w:p w14:paraId="523AE868" w14:textId="084D3021" w:rsidR="006E3E70" w:rsidRDefault="006E3E70" w:rsidP="006E3E70">
      <w:pPr>
        <w:pStyle w:val="HRNumL2"/>
      </w:pPr>
      <w:r>
        <w:lastRenderedPageBreak/>
        <w:t xml:space="preserve">Who can be a </w:t>
      </w:r>
      <w:r w:rsidR="005F56A8">
        <w:t>M</w:t>
      </w:r>
      <w:r>
        <w:t>ember</w:t>
      </w:r>
    </w:p>
    <w:p w14:paraId="38F2BCB7" w14:textId="07D4D11A" w:rsidR="006E3E70" w:rsidRDefault="006E3E70" w:rsidP="005F56A8">
      <w:pPr>
        <w:pStyle w:val="HRNumL3"/>
      </w:pPr>
      <w:r>
        <w:t xml:space="preserve">Any person who supports the purposes of the </w:t>
      </w:r>
      <w:r w:rsidR="005F56A8">
        <w:t>C</w:t>
      </w:r>
      <w:r>
        <w:t xml:space="preserve">ompany, and is an actively participating member of the Catholic Church is eligible to apply to be a </w:t>
      </w:r>
      <w:r w:rsidR="005F56A8">
        <w:t>M</w:t>
      </w:r>
      <w:r>
        <w:t xml:space="preserve">ember of the </w:t>
      </w:r>
      <w:r w:rsidR="005F56A8">
        <w:t>C</w:t>
      </w:r>
      <w:r>
        <w:t xml:space="preserve">ompany. </w:t>
      </w:r>
    </w:p>
    <w:p w14:paraId="01418952" w14:textId="4BE2763D" w:rsidR="006E3E70" w:rsidRDefault="006E3E70">
      <w:pPr>
        <w:pStyle w:val="HRNumL3"/>
      </w:pPr>
      <w:r>
        <w:t>In this clause, ‘person’ means an individual or incorporated body.</w:t>
      </w:r>
    </w:p>
    <w:p w14:paraId="2246E5D1" w14:textId="77777777" w:rsidR="00483793" w:rsidRDefault="00483793">
      <w:pPr>
        <w:pStyle w:val="HRNumL2"/>
      </w:pPr>
      <w:bookmarkStart w:id="78" w:name="_Toc473886959"/>
      <w:r>
        <w:t>Classes of Members</w:t>
      </w:r>
      <w:bookmarkEnd w:id="78"/>
    </w:p>
    <w:p w14:paraId="14EB3E0C" w14:textId="77777777" w:rsidR="00483793" w:rsidRDefault="00483793">
      <w:pPr>
        <w:pStyle w:val="HRIndText"/>
      </w:pPr>
      <w:r>
        <w:t xml:space="preserve">The Directors may: </w:t>
      </w:r>
    </w:p>
    <w:p w14:paraId="1FB811E7" w14:textId="77777777" w:rsidR="00483793" w:rsidRDefault="00483793">
      <w:pPr>
        <w:pStyle w:val="HRNumL3"/>
      </w:pPr>
      <w:r>
        <w:t>establish different classes of Members; and</w:t>
      </w:r>
    </w:p>
    <w:p w14:paraId="73937F97" w14:textId="77777777" w:rsidR="005E4AF3" w:rsidRDefault="00483793" w:rsidP="005E4AF3">
      <w:pPr>
        <w:pStyle w:val="HRNumL3"/>
      </w:pPr>
      <w:r>
        <w:t>prescribe the qualifications, rights and privileges of Members of a class.</w:t>
      </w:r>
    </w:p>
    <w:p w14:paraId="7C92B84A" w14:textId="77777777" w:rsidR="00483793" w:rsidRDefault="00483793">
      <w:pPr>
        <w:pStyle w:val="HRNumL2"/>
      </w:pPr>
      <w:bookmarkStart w:id="79" w:name="_Toc473886960"/>
      <w:r>
        <w:t>Address of Member</w:t>
      </w:r>
      <w:bookmarkEnd w:id="79"/>
    </w:p>
    <w:p w14:paraId="23B4F994" w14:textId="77777777" w:rsidR="00483793" w:rsidRDefault="00483793">
      <w:pPr>
        <w:pStyle w:val="HRNumL3"/>
      </w:pPr>
      <w:bookmarkStart w:id="80" w:name="_Ref136402030"/>
      <w:r>
        <w:t>Each Member must provide the Secretary with an address in Australia where the Company can send notices to that Member.</w:t>
      </w:r>
      <w:bookmarkEnd w:id="80"/>
    </w:p>
    <w:p w14:paraId="70D75EA1" w14:textId="77777777" w:rsidR="00483793" w:rsidRDefault="00483793">
      <w:pPr>
        <w:pStyle w:val="HRNumL3"/>
      </w:pPr>
      <w:r>
        <w:t>If a Member fails to provide an address in accordance with clause </w:t>
      </w:r>
      <w:r>
        <w:fldChar w:fldCharType="begin"/>
      </w:r>
      <w:r>
        <w:instrText xml:space="preserve"> REF _Ref136402030 \w \h </w:instrText>
      </w:r>
      <w:r>
        <w:fldChar w:fldCharType="separate"/>
      </w:r>
      <w:r w:rsidR="00BA79ED">
        <w:t>7.4(a)</w:t>
      </w:r>
      <w:r>
        <w:fldChar w:fldCharType="end"/>
      </w:r>
      <w:r>
        <w:t>, the address of the Member is deemed to be the registered office of the Company.</w:t>
      </w:r>
    </w:p>
    <w:p w14:paraId="11564BB7" w14:textId="77777777" w:rsidR="00483793" w:rsidRDefault="00483793" w:rsidP="00863191">
      <w:pPr>
        <w:pStyle w:val="HRNumL1"/>
      </w:pPr>
      <w:bookmarkStart w:id="81" w:name="_Toc473886961"/>
      <w:r>
        <w:t>Cessation of Membership</w:t>
      </w:r>
      <w:bookmarkEnd w:id="81"/>
    </w:p>
    <w:p w14:paraId="36A35D75" w14:textId="77777777" w:rsidR="00483793" w:rsidRDefault="00483793">
      <w:pPr>
        <w:pStyle w:val="HRNumL2"/>
      </w:pPr>
      <w:bookmarkStart w:id="82" w:name="_Toc473886962"/>
      <w:r>
        <w:t>Events leading to cessation</w:t>
      </w:r>
      <w:bookmarkEnd w:id="82"/>
    </w:p>
    <w:p w14:paraId="34453143" w14:textId="77777777" w:rsidR="00483793" w:rsidRDefault="00483793">
      <w:pPr>
        <w:pStyle w:val="HRIndText"/>
      </w:pPr>
      <w:r>
        <w:t>A Member ceases to be a Member if they:</w:t>
      </w:r>
    </w:p>
    <w:p w14:paraId="5D7FB66C" w14:textId="77777777" w:rsidR="00483793" w:rsidRDefault="00483793">
      <w:pPr>
        <w:pStyle w:val="HRNumL3"/>
      </w:pPr>
      <w:r>
        <w:t>die;</w:t>
      </w:r>
    </w:p>
    <w:p w14:paraId="07863A55" w14:textId="77777777" w:rsidR="005E4AF3" w:rsidRDefault="005E4AF3">
      <w:pPr>
        <w:pStyle w:val="HRNumL3"/>
      </w:pPr>
      <w:r>
        <w:t>are wound up or otherwise dissolved or deregistered;</w:t>
      </w:r>
    </w:p>
    <w:p w14:paraId="43789456" w14:textId="77777777" w:rsidR="00483793" w:rsidRDefault="00483793">
      <w:pPr>
        <w:pStyle w:val="HRNumL3"/>
      </w:pPr>
      <w:r>
        <w:t>resign in writing</w:t>
      </w:r>
      <w:r w:rsidR="005E4AF3">
        <w:t xml:space="preserve"> to the Secretary</w:t>
      </w:r>
      <w:r>
        <w:t>;</w:t>
      </w:r>
    </w:p>
    <w:p w14:paraId="32985B15" w14:textId="77777777" w:rsidR="00483793" w:rsidRDefault="00483793">
      <w:pPr>
        <w:pStyle w:val="HRNumL3"/>
      </w:pPr>
      <w:r>
        <w:t>are convicted of an indictable offence</w:t>
      </w:r>
      <w:r w:rsidR="005E4AF3">
        <w:t>;</w:t>
      </w:r>
    </w:p>
    <w:p w14:paraId="19EB100B" w14:textId="77777777" w:rsidR="00483793" w:rsidRDefault="00483793">
      <w:pPr>
        <w:pStyle w:val="HRNumL3"/>
      </w:pPr>
      <w:r>
        <w:t>are a company which has a receiver or a receiver and manager appointed to its assets or some of them, or passes a resolution or takes or has taken against it any action wi</w:t>
      </w:r>
      <w:r w:rsidR="005E4AF3">
        <w:t>th the effect of its winding up;</w:t>
      </w:r>
    </w:p>
    <w:p w14:paraId="69D3408C" w14:textId="77777777" w:rsidR="005E4AF3" w:rsidRDefault="005E4AF3">
      <w:pPr>
        <w:pStyle w:val="HRNumL3"/>
      </w:pPr>
      <w:r>
        <w:t xml:space="preserve">are expelled under clause </w:t>
      </w:r>
      <w:r>
        <w:rPr>
          <w:highlight w:val="yellow"/>
        </w:rPr>
        <w:fldChar w:fldCharType="begin"/>
      </w:r>
      <w:r>
        <w:instrText xml:space="preserve"> REF _Ref467929701 \r \h </w:instrText>
      </w:r>
      <w:r>
        <w:rPr>
          <w:highlight w:val="yellow"/>
        </w:rPr>
      </w:r>
      <w:r>
        <w:rPr>
          <w:highlight w:val="yellow"/>
        </w:rPr>
        <w:fldChar w:fldCharType="separate"/>
      </w:r>
      <w:r w:rsidR="00BA79ED">
        <w:t>8.3</w:t>
      </w:r>
      <w:r>
        <w:rPr>
          <w:highlight w:val="yellow"/>
        </w:rPr>
        <w:fldChar w:fldCharType="end"/>
      </w:r>
      <w:r>
        <w:t>; or</w:t>
      </w:r>
    </w:p>
    <w:p w14:paraId="686030CB" w14:textId="77777777" w:rsidR="005E4AF3" w:rsidRDefault="005E4AF3">
      <w:pPr>
        <w:pStyle w:val="HRNumL3"/>
      </w:pPr>
      <w:r>
        <w:t>have not responded within three months to a written request from the Secretary that they confirm in writing that they want to remain a Member.</w:t>
      </w:r>
    </w:p>
    <w:p w14:paraId="4D3CD834" w14:textId="77777777" w:rsidR="00483793" w:rsidRDefault="00483793">
      <w:pPr>
        <w:pStyle w:val="HRNumL2"/>
      </w:pPr>
      <w:bookmarkStart w:id="83" w:name="_Toc473886963"/>
      <w:r>
        <w:t>Effect of cessation</w:t>
      </w:r>
      <w:bookmarkEnd w:id="83"/>
    </w:p>
    <w:p w14:paraId="323F116B" w14:textId="77777777" w:rsidR="00483793" w:rsidRDefault="00483793">
      <w:pPr>
        <w:pStyle w:val="HRIndText"/>
      </w:pPr>
      <w:r>
        <w:t xml:space="preserve">A Member who ceases to be a Member continues to be liable for: </w:t>
      </w:r>
    </w:p>
    <w:p w14:paraId="388BF722" w14:textId="77777777" w:rsidR="00483793" w:rsidRDefault="005E4AF3" w:rsidP="005E4AF3">
      <w:pPr>
        <w:pStyle w:val="HRNumL3"/>
      </w:pPr>
      <w:r>
        <w:t xml:space="preserve">all </w:t>
      </w:r>
      <w:r w:rsidR="00483793">
        <w:t xml:space="preserve">moneys due by them to the Company; and </w:t>
      </w:r>
    </w:p>
    <w:p w14:paraId="6C94B535" w14:textId="77777777" w:rsidR="00483793" w:rsidRDefault="00483793">
      <w:pPr>
        <w:pStyle w:val="HRNumL3"/>
      </w:pPr>
      <w:r>
        <w:t>the Guarantee.</w:t>
      </w:r>
    </w:p>
    <w:p w14:paraId="1FF894A3" w14:textId="77777777" w:rsidR="00483793" w:rsidRDefault="00483793">
      <w:pPr>
        <w:pStyle w:val="HRNumL2"/>
      </w:pPr>
      <w:bookmarkStart w:id="84" w:name="_Ref467929701"/>
      <w:bookmarkStart w:id="85" w:name="_Toc473886964"/>
      <w:r>
        <w:t>Power of Directors in respect of a Member's conduct</w:t>
      </w:r>
      <w:bookmarkEnd w:id="84"/>
      <w:bookmarkEnd w:id="85"/>
    </w:p>
    <w:p w14:paraId="1E6AF7BA" w14:textId="77777777" w:rsidR="00483793" w:rsidRDefault="00483793">
      <w:pPr>
        <w:pStyle w:val="HRNumL3"/>
      </w:pPr>
      <w:bookmarkStart w:id="86" w:name="_Ref136402085"/>
      <w:r>
        <w:t>If any Member:</w:t>
      </w:r>
      <w:bookmarkEnd w:id="86"/>
      <w:r>
        <w:t xml:space="preserve"> </w:t>
      </w:r>
    </w:p>
    <w:p w14:paraId="08AE4B21" w14:textId="77777777" w:rsidR="00483793" w:rsidRDefault="00483793">
      <w:pPr>
        <w:pStyle w:val="HRNumL4"/>
      </w:pPr>
      <w:r>
        <w:t>wilfully refuses or neglects to comply with the provisions of the Constitution; or</w:t>
      </w:r>
    </w:p>
    <w:p w14:paraId="2184D914" w14:textId="77777777" w:rsidR="00483793" w:rsidRDefault="00483793">
      <w:pPr>
        <w:pStyle w:val="HRNumL4"/>
      </w:pPr>
      <w:r>
        <w:lastRenderedPageBreak/>
        <w:t xml:space="preserve">engages in any conduct which, in the opinion of the Directors, is unbecoming of a Member or prejudicial to the interests of the Company, </w:t>
      </w:r>
    </w:p>
    <w:p w14:paraId="00888E90" w14:textId="77777777" w:rsidR="00483793" w:rsidRDefault="00483793">
      <w:pPr>
        <w:pStyle w:val="HRIndTexta"/>
      </w:pPr>
      <w:r>
        <w:t>the Directors have the power to censure, suspend or expel the Member from the Company pursuant to a Directors’ resolution.</w:t>
      </w:r>
    </w:p>
    <w:p w14:paraId="11D1E9EE" w14:textId="77777777" w:rsidR="00483793" w:rsidRDefault="00483793">
      <w:pPr>
        <w:pStyle w:val="HRNumL3"/>
      </w:pPr>
      <w:r>
        <w:t xml:space="preserve">At least </w:t>
      </w:r>
      <w:r w:rsidR="004C6ECB">
        <w:t>14 days</w:t>
      </w:r>
      <w:r>
        <w:t xml:space="preserve"> before the meeting of the Directors at which a resolution under clause </w:t>
      </w:r>
      <w:r>
        <w:fldChar w:fldCharType="begin"/>
      </w:r>
      <w:r>
        <w:instrText xml:space="preserve"> REF _Ref136402085 \w \h </w:instrText>
      </w:r>
      <w:r>
        <w:fldChar w:fldCharType="separate"/>
      </w:r>
      <w:r w:rsidR="00BA79ED">
        <w:t>8.3(a)</w:t>
      </w:r>
      <w:r>
        <w:fldChar w:fldCharType="end"/>
      </w:r>
      <w:r>
        <w:t xml:space="preserve"> is passed, the Company must provide the Member with:</w:t>
      </w:r>
    </w:p>
    <w:p w14:paraId="3D080B1B" w14:textId="77777777" w:rsidR="00483793" w:rsidRDefault="00483793">
      <w:pPr>
        <w:pStyle w:val="HRNumL4"/>
      </w:pPr>
      <w:r>
        <w:t xml:space="preserve">notice of the meeting; </w:t>
      </w:r>
    </w:p>
    <w:p w14:paraId="789EE043" w14:textId="77777777" w:rsidR="00483793" w:rsidRDefault="00483793">
      <w:pPr>
        <w:pStyle w:val="HRNumL4"/>
      </w:pPr>
      <w:r>
        <w:t>the allegations against them;</w:t>
      </w:r>
    </w:p>
    <w:p w14:paraId="020E5D95" w14:textId="77777777" w:rsidR="00483793" w:rsidRDefault="00483793">
      <w:pPr>
        <w:pStyle w:val="HRNumL4"/>
      </w:pPr>
      <w:r>
        <w:t>the intended resolution; and</w:t>
      </w:r>
    </w:p>
    <w:p w14:paraId="7C28DEB0" w14:textId="77777777" w:rsidR="00483793" w:rsidRDefault="00483793">
      <w:pPr>
        <w:pStyle w:val="HRNumL4"/>
      </w:pPr>
      <w:r>
        <w:t>advice that the Member will have an opportunity, at the meeting and before the passing of the resolution, to give, orally or in writing, any explanation or defence they may think fit.</w:t>
      </w:r>
    </w:p>
    <w:p w14:paraId="46F403AB" w14:textId="77777777" w:rsidR="00483793" w:rsidRDefault="00483793">
      <w:pPr>
        <w:pStyle w:val="HRNumL3"/>
      </w:pPr>
      <w:bookmarkStart w:id="87" w:name="_Ref136402121"/>
      <w:r>
        <w:t>Any Member referred to in clause </w:t>
      </w:r>
      <w:r>
        <w:fldChar w:fldCharType="begin"/>
      </w:r>
      <w:r>
        <w:instrText xml:space="preserve"> REF _Ref136402085 \w \h </w:instrText>
      </w:r>
      <w:r>
        <w:fldChar w:fldCharType="separate"/>
      </w:r>
      <w:r w:rsidR="00BA79ED">
        <w:t>8.3(a)</w:t>
      </w:r>
      <w:r>
        <w:fldChar w:fldCharType="end"/>
      </w:r>
      <w:r>
        <w:t xml:space="preserve"> may, by notice in writing lodged with the Secretary at least 24 hours before the time for holding the meeting at which the resolution is to be considered by the Directors, elect to have the question dealt with by the Company in a general meeting.</w:t>
      </w:r>
      <w:bookmarkEnd w:id="87"/>
      <w:r>
        <w:t xml:space="preserve"> </w:t>
      </w:r>
    </w:p>
    <w:p w14:paraId="1A3DA019" w14:textId="77777777" w:rsidR="00483793" w:rsidRDefault="00483793">
      <w:pPr>
        <w:pStyle w:val="HRNumL3"/>
      </w:pPr>
      <w:r>
        <w:t>If an election is made under clause </w:t>
      </w:r>
      <w:r>
        <w:fldChar w:fldCharType="begin"/>
      </w:r>
      <w:r>
        <w:instrText xml:space="preserve"> REF _Ref136402121 \w \h </w:instrText>
      </w:r>
      <w:r>
        <w:fldChar w:fldCharType="separate"/>
      </w:r>
      <w:r w:rsidR="00BA79ED">
        <w:t>8.3(c)</w:t>
      </w:r>
      <w:r>
        <w:fldChar w:fldCharType="end"/>
      </w:r>
      <w:r>
        <w:t>:</w:t>
      </w:r>
    </w:p>
    <w:p w14:paraId="4933A4EA" w14:textId="77777777" w:rsidR="00483793" w:rsidRDefault="00483793">
      <w:pPr>
        <w:pStyle w:val="HRNumL4"/>
      </w:pPr>
      <w:r>
        <w:t>a general meeting must be convened and the resolution considered;</w:t>
      </w:r>
    </w:p>
    <w:p w14:paraId="5D4A89EF" w14:textId="77777777" w:rsidR="004C6ECB" w:rsidRDefault="00483793">
      <w:pPr>
        <w:pStyle w:val="HRNumL4"/>
      </w:pPr>
      <w:r>
        <w:t xml:space="preserve">if the resolution is passed by a majority of two-thirds of those present and voting (such vote to be taken by ballot), the Member concerned </w:t>
      </w:r>
      <w:r w:rsidR="004C6ECB">
        <w:t>will be dealt with accordingly; and</w:t>
      </w:r>
    </w:p>
    <w:p w14:paraId="0F9A895E" w14:textId="77777777" w:rsidR="00483793" w:rsidRDefault="004C6ECB">
      <w:pPr>
        <w:pStyle w:val="HRNumL4"/>
      </w:pPr>
      <w:r>
        <w:t>the Secretary must give notice to the Member of the decision as soon as possible.</w:t>
      </w:r>
      <w:r w:rsidR="00483793">
        <w:t xml:space="preserve"> </w:t>
      </w:r>
    </w:p>
    <w:p w14:paraId="36949212" w14:textId="77777777" w:rsidR="00483793" w:rsidRDefault="00483793">
      <w:pPr>
        <w:pStyle w:val="HRNumL1"/>
      </w:pPr>
      <w:bookmarkStart w:id="88" w:name="_Toc473886965"/>
      <w:r>
        <w:t>Meetings of Members</w:t>
      </w:r>
      <w:bookmarkEnd w:id="88"/>
    </w:p>
    <w:p w14:paraId="7CB49BD8" w14:textId="77777777" w:rsidR="00483793" w:rsidRDefault="00483793">
      <w:pPr>
        <w:pStyle w:val="HRNumL2"/>
      </w:pPr>
      <w:bookmarkStart w:id="89" w:name="_Toc473886966"/>
      <w:r>
        <w:t>Calling of meetings of Members by a Director</w:t>
      </w:r>
      <w:bookmarkEnd w:id="89"/>
    </w:p>
    <w:p w14:paraId="37CBAF78" w14:textId="77777777" w:rsidR="00483793" w:rsidRDefault="00483793">
      <w:pPr>
        <w:pStyle w:val="HRIndText"/>
      </w:pPr>
      <w:r>
        <w:t>A Director may call a meeting of Members.</w:t>
      </w:r>
    </w:p>
    <w:p w14:paraId="1C176E21" w14:textId="77777777" w:rsidR="00483793" w:rsidRDefault="00483793">
      <w:pPr>
        <w:pStyle w:val="HRNumL2"/>
      </w:pPr>
      <w:bookmarkStart w:id="90" w:name="_Toc473886967"/>
      <w:r>
        <w:t>Calling of meetings by Members</w:t>
      </w:r>
      <w:bookmarkEnd w:id="90"/>
    </w:p>
    <w:p w14:paraId="49E8B22B" w14:textId="77777777" w:rsidR="00483793" w:rsidRDefault="00483793">
      <w:pPr>
        <w:pStyle w:val="HRIndText"/>
      </w:pPr>
      <w:r>
        <w:t>Members with at least 5% of the votes that may be cast at a general meeting of the Company may call and arrange to hold a general meeting in accordance with section 249F of the Corporations Act.</w:t>
      </w:r>
    </w:p>
    <w:p w14:paraId="7F07EEB7" w14:textId="77777777" w:rsidR="00483793" w:rsidRDefault="00483793">
      <w:pPr>
        <w:pStyle w:val="HRNumL2"/>
      </w:pPr>
      <w:bookmarkStart w:id="91" w:name="_Toc473886968"/>
      <w:r>
        <w:t>Calling of general meetings by Directors when requested by Members</w:t>
      </w:r>
      <w:bookmarkEnd w:id="91"/>
    </w:p>
    <w:p w14:paraId="6E5DCD2D" w14:textId="77777777" w:rsidR="00483793" w:rsidRDefault="00483793">
      <w:pPr>
        <w:pStyle w:val="HRIndText"/>
      </w:pPr>
      <w:r>
        <w:t>The Directors must call and arrange to hold a general meeting in accordance with section 249D(1) of the Corporations Act, on the request of:</w:t>
      </w:r>
    </w:p>
    <w:p w14:paraId="1F952A5D" w14:textId="77777777" w:rsidR="00483793" w:rsidRDefault="00483793">
      <w:pPr>
        <w:pStyle w:val="HRNumL3"/>
      </w:pPr>
      <w:r>
        <w:t>Members with at least 5% of the votes that may be cast at a general meeting; or</w:t>
      </w:r>
    </w:p>
    <w:p w14:paraId="388704BB" w14:textId="77777777" w:rsidR="00483793" w:rsidRDefault="00483793">
      <w:pPr>
        <w:pStyle w:val="HRNumL3"/>
      </w:pPr>
      <w:r>
        <w:t>at least 100 Members who are entitled to vote at the general meeting.</w:t>
      </w:r>
    </w:p>
    <w:p w14:paraId="2ECD56B2" w14:textId="77777777" w:rsidR="00483793" w:rsidRDefault="00483793">
      <w:pPr>
        <w:pStyle w:val="HRNumL2"/>
      </w:pPr>
      <w:bookmarkStart w:id="92" w:name="_Toc473886969"/>
      <w:r>
        <w:lastRenderedPageBreak/>
        <w:t>Failure of Directors to call general meeting</w:t>
      </w:r>
      <w:bookmarkEnd w:id="92"/>
    </w:p>
    <w:p w14:paraId="1683BF90" w14:textId="77777777" w:rsidR="00483793" w:rsidRDefault="00483793">
      <w:pPr>
        <w:pStyle w:val="HRIndText"/>
      </w:pPr>
      <w:r>
        <w:t>Members with more than 50% of the votes of all Members who make a request under section 249D of the Corporations Act may call and arrange to hold a general meeting if the Directors do not do so within 21 days after the request is given to the Company in accordance with section 249E of the Corporations Act.</w:t>
      </w:r>
    </w:p>
    <w:p w14:paraId="5758A312" w14:textId="77777777" w:rsidR="00483793" w:rsidRDefault="00483793">
      <w:pPr>
        <w:pStyle w:val="HRNumL2"/>
      </w:pPr>
      <w:bookmarkStart w:id="93" w:name="_Toc473886970"/>
      <w:r>
        <w:t>Calling of meetings by the Court</w:t>
      </w:r>
      <w:bookmarkEnd w:id="93"/>
    </w:p>
    <w:p w14:paraId="7E74C65F" w14:textId="77777777" w:rsidR="00483793" w:rsidRDefault="00483793">
      <w:pPr>
        <w:pStyle w:val="HRIndText"/>
      </w:pPr>
      <w:r>
        <w:t>The Court may order a meeting of Members to be called in accordance with section 249G of the Corporations Act if it is impracticable to call the meeting in any other way.</w:t>
      </w:r>
    </w:p>
    <w:p w14:paraId="60EB2CBC" w14:textId="77777777" w:rsidR="00483793" w:rsidRDefault="00483793">
      <w:pPr>
        <w:pStyle w:val="HRNumL2"/>
      </w:pPr>
      <w:bookmarkStart w:id="94" w:name="_Toc473886971"/>
      <w:r>
        <w:t>Amount of notice of meetings</w:t>
      </w:r>
      <w:bookmarkEnd w:id="94"/>
    </w:p>
    <w:p w14:paraId="39201CD0" w14:textId="1D0F2536" w:rsidR="00483793" w:rsidRDefault="00483793">
      <w:pPr>
        <w:pStyle w:val="HRNumL3"/>
      </w:pPr>
      <w:r>
        <w:t xml:space="preserve">Subject to the Corporations Act, at least 21 </w:t>
      </w:r>
      <w:r w:rsidR="00C05C0E">
        <w:t>days’ notice</w:t>
      </w:r>
      <w:r>
        <w:t xml:space="preserve"> must be given of a meeting of Members.</w:t>
      </w:r>
    </w:p>
    <w:p w14:paraId="1FFE1C59" w14:textId="77777777" w:rsidR="00483793" w:rsidRDefault="00483793">
      <w:pPr>
        <w:pStyle w:val="HRNumL3"/>
      </w:pPr>
      <w:r>
        <w:t>Subject to clause </w:t>
      </w:r>
      <w:r>
        <w:fldChar w:fldCharType="begin"/>
      </w:r>
      <w:r>
        <w:instrText xml:space="preserve"> REF _Ref136402258 \w \h </w:instrText>
      </w:r>
      <w:r>
        <w:fldChar w:fldCharType="separate"/>
      </w:r>
      <w:r w:rsidR="00BA79ED">
        <w:t>9.6(c)</w:t>
      </w:r>
      <w:r>
        <w:fldChar w:fldCharType="end"/>
      </w:r>
      <w:r>
        <w:t>, the Company may call on shorter notice:</w:t>
      </w:r>
    </w:p>
    <w:p w14:paraId="7292526D" w14:textId="77777777" w:rsidR="00483793" w:rsidRDefault="00483793">
      <w:pPr>
        <w:pStyle w:val="HRNumL4"/>
      </w:pPr>
      <w:r>
        <w:t>an AGM, if all of the Members entitled to attend and vote at the AGM agree beforehand; and</w:t>
      </w:r>
    </w:p>
    <w:p w14:paraId="72712677" w14:textId="77777777" w:rsidR="00483793" w:rsidRDefault="00483793">
      <w:pPr>
        <w:pStyle w:val="HRNumL4"/>
      </w:pPr>
      <w:r>
        <w:t>any other general meeting, if Members with at least 95% of the votes that may be cast at the meeting agree beforehand.</w:t>
      </w:r>
    </w:p>
    <w:p w14:paraId="79DDA1A2" w14:textId="77777777" w:rsidR="00483793" w:rsidRDefault="00483793">
      <w:pPr>
        <w:pStyle w:val="HRNumL3"/>
      </w:pPr>
      <w:bookmarkStart w:id="95" w:name="_Ref136402258"/>
      <w:r>
        <w:t>At least 21 days notice must be given of a meeting of Members at which a resolution will be moved to:</w:t>
      </w:r>
      <w:bookmarkEnd w:id="95"/>
    </w:p>
    <w:p w14:paraId="468EAE2D" w14:textId="77777777" w:rsidR="00483793" w:rsidRDefault="00483793">
      <w:pPr>
        <w:pStyle w:val="HRNumL4"/>
      </w:pPr>
      <w:r>
        <w:t>remove a Director under clause </w:t>
      </w:r>
      <w:r>
        <w:fldChar w:fldCharType="begin"/>
      </w:r>
      <w:r>
        <w:instrText xml:space="preserve"> REF _Ref136401730 \w \h </w:instrText>
      </w:r>
      <w:r>
        <w:fldChar w:fldCharType="separate"/>
      </w:r>
      <w:r w:rsidR="00BA79ED">
        <w:t>3.11</w:t>
      </w:r>
      <w:r>
        <w:fldChar w:fldCharType="end"/>
      </w:r>
      <w:r>
        <w:t>;</w:t>
      </w:r>
    </w:p>
    <w:p w14:paraId="6ABCC498" w14:textId="77777777" w:rsidR="00483793" w:rsidRDefault="00483793">
      <w:pPr>
        <w:pStyle w:val="HRNumL4"/>
      </w:pPr>
      <w:r>
        <w:t>appoint a Director in place of a Director removed under clause </w:t>
      </w:r>
      <w:r>
        <w:fldChar w:fldCharType="begin"/>
      </w:r>
      <w:r>
        <w:instrText xml:space="preserve"> REF _Ref136401730 \w \h </w:instrText>
      </w:r>
      <w:r>
        <w:fldChar w:fldCharType="separate"/>
      </w:r>
      <w:r w:rsidR="00BA79ED">
        <w:t>3.11</w:t>
      </w:r>
      <w:r>
        <w:fldChar w:fldCharType="end"/>
      </w:r>
      <w:r>
        <w:t>;</w:t>
      </w:r>
    </w:p>
    <w:p w14:paraId="66CEE9A9" w14:textId="77777777" w:rsidR="00483793" w:rsidRDefault="00483793">
      <w:pPr>
        <w:pStyle w:val="HRNumL4"/>
      </w:pPr>
      <w:r>
        <w:t>appoint or reappoint as a Director under section 201G of the Corporations Act, a person who has attained the age of 72 years; or</w:t>
      </w:r>
    </w:p>
    <w:p w14:paraId="2AE6EE8F" w14:textId="77777777" w:rsidR="00483793" w:rsidRDefault="00483793">
      <w:pPr>
        <w:pStyle w:val="HRNumL4"/>
      </w:pPr>
      <w:r>
        <w:t>remove an Auditor.</w:t>
      </w:r>
    </w:p>
    <w:p w14:paraId="785AA895" w14:textId="77777777" w:rsidR="00483793" w:rsidRDefault="00483793">
      <w:pPr>
        <w:pStyle w:val="HRNumL2"/>
      </w:pPr>
      <w:bookmarkStart w:id="96" w:name="_Toc473886972"/>
      <w:r>
        <w:t>Notice of meetings of Members</w:t>
      </w:r>
      <w:bookmarkEnd w:id="96"/>
    </w:p>
    <w:p w14:paraId="490244A7" w14:textId="77777777" w:rsidR="00483793" w:rsidRDefault="00483793">
      <w:pPr>
        <w:pStyle w:val="HRNumL3"/>
      </w:pPr>
      <w:r>
        <w:t>Written notice of the meeting of Members must be given individually to each Member entitled to vote at the meeting and to each Director.</w:t>
      </w:r>
    </w:p>
    <w:p w14:paraId="7710A37D" w14:textId="77777777" w:rsidR="00483793" w:rsidRDefault="00483793">
      <w:pPr>
        <w:pStyle w:val="HRNumL3"/>
      </w:pPr>
      <w:r>
        <w:t>Notice to joint Members must be given to the j</w:t>
      </w:r>
      <w:r w:rsidR="00882962">
        <w:t>oint Member first named in the R</w:t>
      </w:r>
      <w:r>
        <w:t>egister of Members.</w:t>
      </w:r>
    </w:p>
    <w:p w14:paraId="545CF708" w14:textId="77777777" w:rsidR="00483793" w:rsidRDefault="00483793">
      <w:pPr>
        <w:pStyle w:val="HRNumL3"/>
      </w:pPr>
      <w:r>
        <w:t>The Company may give the notice of meeting to a Member:</w:t>
      </w:r>
    </w:p>
    <w:p w14:paraId="0D7DDB3B" w14:textId="77777777" w:rsidR="00483793" w:rsidRDefault="00483793">
      <w:pPr>
        <w:pStyle w:val="HRNumL4"/>
      </w:pPr>
      <w:r>
        <w:t>personally;</w:t>
      </w:r>
    </w:p>
    <w:p w14:paraId="30501A6F" w14:textId="77777777" w:rsidR="00483793" w:rsidRDefault="00483793">
      <w:pPr>
        <w:pStyle w:val="HRNumL4"/>
      </w:pPr>
      <w:r>
        <w:t>by sending it by post to the address of the Member in the register of Members or the alternative address (if any) nominated by the Member;</w:t>
      </w:r>
      <w:r w:rsidR="00882962">
        <w:t xml:space="preserve"> or</w:t>
      </w:r>
    </w:p>
    <w:p w14:paraId="0C12F06A" w14:textId="77777777" w:rsidR="00483793" w:rsidRDefault="00483793">
      <w:pPr>
        <w:pStyle w:val="HRNumL4"/>
      </w:pPr>
      <w:r>
        <w:t>by any other means authorised by the Corporations Act.</w:t>
      </w:r>
    </w:p>
    <w:p w14:paraId="4D9DCF0D" w14:textId="77777777" w:rsidR="00483793" w:rsidRDefault="00483793">
      <w:pPr>
        <w:pStyle w:val="HRNumL3"/>
      </w:pPr>
      <w:r>
        <w:t>A notice of meeting sent by post is taken to be given three days after it is posted.  A notice of meeting sent by electronic means is taken to be given on the business day after it is sent.</w:t>
      </w:r>
    </w:p>
    <w:p w14:paraId="3A1CF692" w14:textId="77777777" w:rsidR="000D7B1F" w:rsidRDefault="000D7B1F" w:rsidP="000D7B1F">
      <w:pPr>
        <w:pStyle w:val="HRNumL2"/>
      </w:pPr>
      <w:bookmarkStart w:id="97" w:name="_Ref467934668"/>
      <w:bookmarkStart w:id="98" w:name="_Toc473886973"/>
      <w:r>
        <w:lastRenderedPageBreak/>
        <w:t>When notice not required</w:t>
      </w:r>
      <w:bookmarkEnd w:id="97"/>
      <w:bookmarkEnd w:id="98"/>
    </w:p>
    <w:p w14:paraId="042C1882" w14:textId="77777777" w:rsidR="000D7B1F" w:rsidRDefault="000D7B1F" w:rsidP="000D7B1F">
      <w:pPr>
        <w:pStyle w:val="HRIndText"/>
      </w:pPr>
      <w:r>
        <w:t xml:space="preserve">The </w:t>
      </w:r>
      <w:r w:rsidR="005C01CF">
        <w:rPr>
          <w:b/>
        </w:rPr>
        <w:t>Company</w:t>
      </w:r>
      <w:r>
        <w:t xml:space="preserve"> does not need to send the notice of proposed </w:t>
      </w:r>
      <w:r w:rsidR="00625A48">
        <w:t>Member</w:t>
      </w:r>
      <w:r>
        <w:t xml:space="preserve">s’ resolution or a copy of the </w:t>
      </w:r>
      <w:r w:rsidR="00625A48">
        <w:t>Member</w:t>
      </w:r>
      <w:r>
        <w:t xml:space="preserve">s' statement to </w:t>
      </w:r>
      <w:r w:rsidR="00625A48">
        <w:t>Member</w:t>
      </w:r>
      <w:r>
        <w:t xml:space="preserve">s if: </w:t>
      </w:r>
    </w:p>
    <w:p w14:paraId="2AB4E20F" w14:textId="213A5ECD" w:rsidR="000D7B1F" w:rsidRDefault="00C05C0E" w:rsidP="000D7B1F">
      <w:pPr>
        <w:pStyle w:val="HRNumL3"/>
      </w:pPr>
      <w:bookmarkStart w:id="99" w:name="_Ref468282391"/>
      <w:r>
        <w:t>it is more than 1</w:t>
      </w:r>
      <w:r w:rsidR="000D7B1F">
        <w:t>000 words long</w:t>
      </w:r>
      <w:r w:rsidR="00413AEC">
        <w:t>;</w:t>
      </w:r>
      <w:bookmarkEnd w:id="99"/>
    </w:p>
    <w:p w14:paraId="78512114" w14:textId="77777777" w:rsidR="000D7B1F" w:rsidRPr="00704087" w:rsidRDefault="000D7B1F" w:rsidP="000D7B1F">
      <w:pPr>
        <w:pStyle w:val="HRNumL3"/>
      </w:pPr>
      <w:bookmarkStart w:id="100" w:name="_Ref467934557"/>
      <w:r>
        <w:t xml:space="preserve">the </w:t>
      </w:r>
      <w:r w:rsidR="00625A48">
        <w:t>Director</w:t>
      </w:r>
      <w:r>
        <w:t xml:space="preserve">s consider it may be </w:t>
      </w:r>
      <w:r w:rsidRPr="00704087">
        <w:t>defamatory</w:t>
      </w:r>
      <w:bookmarkEnd w:id="100"/>
      <w:r w:rsidR="00413AEC">
        <w:t>;</w:t>
      </w:r>
    </w:p>
    <w:p w14:paraId="5B6EEEFB" w14:textId="77777777" w:rsidR="000D7B1F" w:rsidRDefault="000D7B1F" w:rsidP="000D7B1F">
      <w:pPr>
        <w:pStyle w:val="HRNumL3"/>
      </w:pPr>
      <w:r w:rsidRPr="00704087">
        <w:t xml:space="preserve">clause  </w:t>
      </w:r>
      <w:r w:rsidR="00413AEC">
        <w:fldChar w:fldCharType="begin"/>
      </w:r>
      <w:r w:rsidR="00413AEC">
        <w:instrText xml:space="preserve"> REF _Ref468282391 \w \h </w:instrText>
      </w:r>
      <w:r w:rsidR="00413AEC">
        <w:fldChar w:fldCharType="separate"/>
      </w:r>
      <w:r w:rsidR="00BA79ED">
        <w:t>9.8(a)</w:t>
      </w:r>
      <w:r w:rsidR="00413AEC">
        <w:fldChar w:fldCharType="end"/>
      </w:r>
      <w:r w:rsidR="00413AEC">
        <w:t xml:space="preserve"> </w:t>
      </w:r>
      <w:r w:rsidRPr="00704087">
        <w:t xml:space="preserve">applies, and the </w:t>
      </w:r>
      <w:r w:rsidR="00625A48">
        <w:t>Member</w:t>
      </w:r>
      <w:r w:rsidRPr="00704087">
        <w:t xml:space="preserve">s who proposed the resolution or made the request have not paid the </w:t>
      </w:r>
      <w:r w:rsidR="005C01CF">
        <w:rPr>
          <w:b/>
        </w:rPr>
        <w:t>Company</w:t>
      </w:r>
      <w:r w:rsidRPr="00704087">
        <w:t xml:space="preserve"> enough money to cover the cost of sending </w:t>
      </w:r>
      <w:r>
        <w:t xml:space="preserve">the </w:t>
      </w:r>
      <w:r w:rsidRPr="00704087">
        <w:t xml:space="preserve">notice of the proposed </w:t>
      </w:r>
      <w:r w:rsidR="00625A48">
        <w:t>Member</w:t>
      </w:r>
      <w:r w:rsidRPr="00704087">
        <w:t xml:space="preserve">s’ resolution or a copy of the </w:t>
      </w:r>
      <w:r w:rsidR="00625A48">
        <w:t>Member</w:t>
      </w:r>
      <w:r w:rsidRPr="00704087">
        <w:t xml:space="preserve">s' statement to </w:t>
      </w:r>
      <w:r w:rsidR="00625A48">
        <w:t>Member</w:t>
      </w:r>
      <w:r w:rsidR="00413AEC">
        <w:t>;</w:t>
      </w:r>
      <w:r w:rsidRPr="00704087">
        <w:t xml:space="preserve"> or</w:t>
      </w:r>
    </w:p>
    <w:p w14:paraId="49D2F09E" w14:textId="77777777" w:rsidR="000D7B1F" w:rsidRDefault="000D7B1F" w:rsidP="000D7B1F">
      <w:pPr>
        <w:pStyle w:val="HRNumL3"/>
      </w:pPr>
      <w:r w:rsidRPr="00704087">
        <w:t xml:space="preserve">in the case of a proposed </w:t>
      </w:r>
      <w:r w:rsidR="00625A48">
        <w:t>Member</w:t>
      </w:r>
      <w:r w:rsidRPr="00704087">
        <w:t xml:space="preserve">s’ resolution, the resolution does not relate to a matter that may be properly considered at a </w:t>
      </w:r>
      <w:r w:rsidRPr="00820938">
        <w:rPr>
          <w:b/>
        </w:rPr>
        <w:t>general meeting</w:t>
      </w:r>
      <w:r w:rsidRPr="00704087">
        <w:t xml:space="preserve"> or is otherwise not a valid resolution able to be put to the </w:t>
      </w:r>
      <w:r w:rsidR="00625A48">
        <w:t>Member</w:t>
      </w:r>
      <w:r>
        <w:t xml:space="preserve">s. </w:t>
      </w:r>
    </w:p>
    <w:p w14:paraId="3C65CAA5" w14:textId="77777777" w:rsidR="00483793" w:rsidRDefault="00483793">
      <w:pPr>
        <w:pStyle w:val="HRNumL2"/>
      </w:pPr>
      <w:bookmarkStart w:id="101" w:name="_Toc473886974"/>
      <w:r>
        <w:t>Auditor entitled to notice and other communication</w:t>
      </w:r>
      <w:bookmarkEnd w:id="101"/>
    </w:p>
    <w:p w14:paraId="281BEF57" w14:textId="77777777" w:rsidR="00483793" w:rsidRDefault="00483793">
      <w:pPr>
        <w:pStyle w:val="HRIndText"/>
      </w:pPr>
      <w:r>
        <w:t>The Company must give its Auditor:</w:t>
      </w:r>
    </w:p>
    <w:p w14:paraId="52B99673" w14:textId="77777777" w:rsidR="00483793" w:rsidRDefault="00483793">
      <w:pPr>
        <w:pStyle w:val="HRNumL3"/>
      </w:pPr>
      <w:r>
        <w:t>notice of general meeting in the same way that a Member is entitled to receive notice; and</w:t>
      </w:r>
    </w:p>
    <w:p w14:paraId="34CD9C4F" w14:textId="77777777" w:rsidR="00483793" w:rsidRDefault="00483793">
      <w:pPr>
        <w:pStyle w:val="HRNumL3"/>
      </w:pPr>
      <w:r>
        <w:t>any other communication relating to the general meeting that a Member is entitled to receive.</w:t>
      </w:r>
    </w:p>
    <w:p w14:paraId="4EF25711" w14:textId="77777777" w:rsidR="00483793" w:rsidRDefault="00483793">
      <w:pPr>
        <w:pStyle w:val="HRNumL2"/>
      </w:pPr>
      <w:bookmarkStart w:id="102" w:name="_Toc473886975"/>
      <w:r>
        <w:t>Contents of notice of meeting</w:t>
      </w:r>
      <w:bookmarkEnd w:id="102"/>
    </w:p>
    <w:p w14:paraId="4203153F" w14:textId="77777777" w:rsidR="00483793" w:rsidRDefault="00483793">
      <w:pPr>
        <w:pStyle w:val="HRIndText"/>
      </w:pPr>
      <w:r>
        <w:t>The notice of meeting must conform with the requirements of section 249L of the Corporations Act</w:t>
      </w:r>
      <w:r w:rsidR="00413AEC">
        <w:t>.</w:t>
      </w:r>
    </w:p>
    <w:p w14:paraId="0B52E536" w14:textId="77777777" w:rsidR="00483793" w:rsidRDefault="00483793">
      <w:pPr>
        <w:pStyle w:val="HRNumL2"/>
      </w:pPr>
      <w:bookmarkStart w:id="103" w:name="_Toc473886976"/>
      <w:r>
        <w:t>Notice of adjourned meetings</w:t>
      </w:r>
      <w:bookmarkEnd w:id="103"/>
    </w:p>
    <w:p w14:paraId="062FFB7F" w14:textId="77777777" w:rsidR="00483793" w:rsidRDefault="00483793">
      <w:pPr>
        <w:pStyle w:val="HRIndText"/>
      </w:pPr>
      <w:r>
        <w:t>When a meeting is adjourned, new notice of the resumed meeting must be given if the meeting is adjourned for one month or more.</w:t>
      </w:r>
    </w:p>
    <w:p w14:paraId="79CFF76C" w14:textId="77777777" w:rsidR="00483793" w:rsidRDefault="00483793">
      <w:pPr>
        <w:pStyle w:val="HRNumL2"/>
      </w:pPr>
      <w:bookmarkStart w:id="104" w:name="_Toc473886977"/>
      <w:r>
        <w:t>Members' resolutions</w:t>
      </w:r>
      <w:bookmarkEnd w:id="104"/>
    </w:p>
    <w:p w14:paraId="3A53E498" w14:textId="77777777" w:rsidR="00483793" w:rsidRDefault="00483793">
      <w:pPr>
        <w:pStyle w:val="HRIndText"/>
      </w:pPr>
      <w:r>
        <w:t>The Members may propose a resolution to be moved at a general meeting only in accordance with the provisions of Division 4 of Part 2G.2 of the Corporations Act.</w:t>
      </w:r>
    </w:p>
    <w:p w14:paraId="3F756686" w14:textId="77777777" w:rsidR="00483793" w:rsidRDefault="00483793">
      <w:pPr>
        <w:pStyle w:val="HRNumL2"/>
      </w:pPr>
      <w:bookmarkStart w:id="105" w:name="_Toc473886978"/>
      <w:r>
        <w:t>Time and place for meetings of Members</w:t>
      </w:r>
      <w:bookmarkEnd w:id="105"/>
    </w:p>
    <w:p w14:paraId="15EAEB37" w14:textId="77777777" w:rsidR="00483793" w:rsidRDefault="00483793">
      <w:pPr>
        <w:pStyle w:val="HRIndText"/>
      </w:pPr>
      <w:r>
        <w:t>A meeting of Members must be held at a reasonable time and place.</w:t>
      </w:r>
    </w:p>
    <w:p w14:paraId="704E49DC" w14:textId="77777777" w:rsidR="00483793" w:rsidRDefault="00483793">
      <w:pPr>
        <w:pStyle w:val="HRNumL2"/>
      </w:pPr>
      <w:bookmarkStart w:id="106" w:name="_Toc473886979"/>
      <w:r>
        <w:t>Technology</w:t>
      </w:r>
      <w:bookmarkEnd w:id="106"/>
    </w:p>
    <w:p w14:paraId="0674758F" w14:textId="77777777" w:rsidR="00483793" w:rsidRDefault="00483793">
      <w:pPr>
        <w:pStyle w:val="HRIndText"/>
      </w:pPr>
      <w:r>
        <w:t>The Company may hold a meeting of its Members at two or more venues using any technology that gives the Members as a whole a reasonable opportunity to participate.</w:t>
      </w:r>
    </w:p>
    <w:p w14:paraId="3CCEB382" w14:textId="77777777" w:rsidR="00483793" w:rsidRDefault="00483793">
      <w:pPr>
        <w:pStyle w:val="HRNumL2"/>
      </w:pPr>
      <w:bookmarkStart w:id="107" w:name="_Toc473886980"/>
      <w:r>
        <w:t>Quorum</w:t>
      </w:r>
      <w:bookmarkEnd w:id="107"/>
    </w:p>
    <w:p w14:paraId="0EA0A951" w14:textId="2C90245B" w:rsidR="00000F0E" w:rsidRPr="00000F0E" w:rsidRDefault="00000F0E" w:rsidP="005F56A8">
      <w:pPr>
        <w:pStyle w:val="HRNumL3"/>
      </w:pPr>
      <w:r w:rsidRPr="00000F0E">
        <w:t xml:space="preserve">For a general meeting to be held, at least 3 members (a quorum) must be present (in person, by proxy or by representative) for the whole meeting.  </w:t>
      </w:r>
    </w:p>
    <w:p w14:paraId="448C474A" w14:textId="77777777" w:rsidR="00000F0E" w:rsidRPr="00000F0E" w:rsidRDefault="00000F0E" w:rsidP="005F56A8">
      <w:pPr>
        <w:pStyle w:val="HRNumL3"/>
      </w:pPr>
      <w:r w:rsidRPr="00000F0E">
        <w:t>No business may be conducted at a general meeting if a quorum is not present.</w:t>
      </w:r>
    </w:p>
    <w:p w14:paraId="2905DC87" w14:textId="77777777" w:rsidR="00483793" w:rsidRDefault="00483793">
      <w:pPr>
        <w:pStyle w:val="HRNumL3"/>
      </w:pPr>
      <w:r>
        <w:lastRenderedPageBreak/>
        <w:t>In determining whether a quorum is present:</w:t>
      </w:r>
    </w:p>
    <w:p w14:paraId="60E9FDF5" w14:textId="77777777" w:rsidR="00483793" w:rsidRDefault="00483793">
      <w:pPr>
        <w:pStyle w:val="HRNumL4"/>
      </w:pPr>
      <w:r>
        <w:t xml:space="preserve">individuals attending as proxies or body corporate representatives are to be counted;  </w:t>
      </w:r>
    </w:p>
    <w:p w14:paraId="0BC094D2" w14:textId="77777777" w:rsidR="00483793" w:rsidRDefault="00483793">
      <w:pPr>
        <w:pStyle w:val="HRNumL4"/>
      </w:pPr>
      <w:r>
        <w:t>if a Member has appointed more than one proxy or representative, only one of them is to be counted; and</w:t>
      </w:r>
    </w:p>
    <w:p w14:paraId="7619F695" w14:textId="77777777" w:rsidR="00483793" w:rsidRDefault="00483793">
      <w:pPr>
        <w:pStyle w:val="HRNumL4"/>
      </w:pPr>
      <w:r>
        <w:t>if an individual is attending both as a Member and as a proxy or representative, they are to be counted only once.</w:t>
      </w:r>
    </w:p>
    <w:p w14:paraId="5D15981B" w14:textId="77777777" w:rsidR="00483793" w:rsidRDefault="00483793">
      <w:pPr>
        <w:pStyle w:val="HRNumL3"/>
      </w:pPr>
      <w:r>
        <w:t xml:space="preserve">A meeting that does not have a quorum present within 30 minutes after the time for the meeting set out in the notice of meeting is to be adjourned to a date, time and place as the Directors specify.  </w:t>
      </w:r>
    </w:p>
    <w:p w14:paraId="207925E4" w14:textId="77777777" w:rsidR="00483793" w:rsidRDefault="00483793">
      <w:pPr>
        <w:pStyle w:val="HRNumL3"/>
      </w:pPr>
      <w:r>
        <w:t>If the Directors do not specify one or more of those requirements, the meeting is adjourned to :</w:t>
      </w:r>
    </w:p>
    <w:p w14:paraId="62AF6CC0" w14:textId="77777777" w:rsidR="00483793" w:rsidRDefault="00483793">
      <w:pPr>
        <w:pStyle w:val="HRNumL4"/>
      </w:pPr>
      <w:r>
        <w:t>if the date is not specified, the same day of the week in the following week;</w:t>
      </w:r>
    </w:p>
    <w:p w14:paraId="7EEBE22E" w14:textId="77777777" w:rsidR="00483793" w:rsidRDefault="00483793">
      <w:pPr>
        <w:pStyle w:val="HRNumL4"/>
      </w:pPr>
      <w:r>
        <w:t xml:space="preserve">if the time is not specified, the same time; or </w:t>
      </w:r>
    </w:p>
    <w:p w14:paraId="3A50F626" w14:textId="77777777" w:rsidR="00483793" w:rsidRDefault="00483793">
      <w:pPr>
        <w:pStyle w:val="HRNumL4"/>
      </w:pPr>
      <w:r>
        <w:t>if the place is not specified, the same place.</w:t>
      </w:r>
    </w:p>
    <w:p w14:paraId="4EFFD7F6" w14:textId="77777777" w:rsidR="00483793" w:rsidRDefault="00483793">
      <w:pPr>
        <w:pStyle w:val="HRNumL3"/>
      </w:pPr>
      <w:r>
        <w:t>If no quorum is present at the resumed meeting within 30 minutes after the time for the meeting, the meeting is dissolved.</w:t>
      </w:r>
    </w:p>
    <w:p w14:paraId="480CCF22" w14:textId="77777777" w:rsidR="00882962" w:rsidRPr="00D6716A" w:rsidRDefault="00882962" w:rsidP="00882962">
      <w:pPr>
        <w:pStyle w:val="HRNumL2"/>
      </w:pPr>
      <w:bookmarkStart w:id="108" w:name="_Ref467934050"/>
      <w:bookmarkStart w:id="109" w:name="_Toc473886981"/>
      <w:r w:rsidRPr="00D6716A">
        <w:t xml:space="preserve">Circular resolutions of </w:t>
      </w:r>
      <w:r w:rsidR="00625A48">
        <w:t>Member</w:t>
      </w:r>
      <w:r w:rsidRPr="00D6716A">
        <w:t>s</w:t>
      </w:r>
      <w:bookmarkEnd w:id="108"/>
      <w:bookmarkEnd w:id="109"/>
    </w:p>
    <w:p w14:paraId="2E73323B" w14:textId="77777777" w:rsidR="00882962" w:rsidRDefault="00882962" w:rsidP="00882962">
      <w:pPr>
        <w:pStyle w:val="HRNumL3"/>
      </w:pPr>
      <w:r w:rsidRPr="00704087">
        <w:t xml:space="preserve">Subject to </w:t>
      </w:r>
      <w:r w:rsidRPr="00813B35">
        <w:t xml:space="preserve">clause </w:t>
      </w:r>
      <w:r w:rsidR="000D7B1F">
        <w:fldChar w:fldCharType="begin"/>
      </w:r>
      <w:r w:rsidR="000D7B1F">
        <w:instrText xml:space="preserve"> REF _Ref467934050 \w \h </w:instrText>
      </w:r>
      <w:r w:rsidR="000D7B1F">
        <w:fldChar w:fldCharType="separate"/>
      </w:r>
      <w:r w:rsidR="00BA79ED">
        <w:t>9.16</w:t>
      </w:r>
      <w:r w:rsidR="000D7B1F">
        <w:fldChar w:fldCharType="end"/>
      </w:r>
      <w:r>
        <w:fldChar w:fldCharType="begin"/>
      </w:r>
      <w:r>
        <w:instrText xml:space="preserve"> REF _Ref393952657 \r \h </w:instrText>
      </w:r>
      <w:r>
        <w:fldChar w:fldCharType="separate"/>
      </w:r>
      <w:r w:rsidR="00BA79ED">
        <w:t>(c)</w:t>
      </w:r>
      <w:r>
        <w:fldChar w:fldCharType="end"/>
      </w:r>
      <w:r w:rsidRPr="00813B35">
        <w:t xml:space="preserve">, the </w:t>
      </w:r>
      <w:r w:rsidR="00625A48">
        <w:t>Director</w:t>
      </w:r>
      <w:r w:rsidRPr="00813B35">
        <w:t>s</w:t>
      </w:r>
      <w:r w:rsidR="000D7B1F">
        <w:t xml:space="preserve"> may put a resolution to the M</w:t>
      </w:r>
      <w:r w:rsidRPr="00704087">
        <w:t xml:space="preserve">embers to pass a resolution without a </w:t>
      </w:r>
      <w:r w:rsidRPr="000D7B1F">
        <w:t>general meeting</w:t>
      </w:r>
      <w:r w:rsidRPr="00704087">
        <w:t xml:space="preserve"> being held (</w:t>
      </w:r>
      <w:r>
        <w:t xml:space="preserve">a </w:t>
      </w:r>
      <w:r w:rsidRPr="00704087">
        <w:t>circular resolution).</w:t>
      </w:r>
      <w:r>
        <w:t xml:space="preserve">  </w:t>
      </w:r>
    </w:p>
    <w:p w14:paraId="145AC3F9" w14:textId="5EAEF611" w:rsidR="00882962" w:rsidRPr="00704087" w:rsidRDefault="00882962" w:rsidP="00882962">
      <w:pPr>
        <w:pStyle w:val="HRNumL3"/>
      </w:pPr>
      <w:r>
        <w:t xml:space="preserve">The </w:t>
      </w:r>
      <w:r w:rsidR="00625A48">
        <w:t>Director</w:t>
      </w:r>
      <w:r>
        <w:t xml:space="preserve">s must notify the </w:t>
      </w:r>
      <w:r w:rsidR="00265D52">
        <w:t>A</w:t>
      </w:r>
      <w:r>
        <w:t xml:space="preserve">uditor (if any) as soon as possible that a circular resolution has or will be put to </w:t>
      </w:r>
      <w:r w:rsidR="00625A48">
        <w:t>Member</w:t>
      </w:r>
      <w:r>
        <w:t xml:space="preserve">s, and set out the wording of the resolution. </w:t>
      </w:r>
    </w:p>
    <w:p w14:paraId="791CE652" w14:textId="77777777" w:rsidR="00882962" w:rsidRPr="00704087" w:rsidRDefault="00882962" w:rsidP="00882962">
      <w:pPr>
        <w:pStyle w:val="HRNumL3"/>
      </w:pPr>
      <w:bookmarkStart w:id="110" w:name="_Ref393952657"/>
      <w:bookmarkStart w:id="111" w:name="_Ref389489625"/>
      <w:r w:rsidRPr="00704087">
        <w:t>Circular resolutions cannot be used:</w:t>
      </w:r>
      <w:bookmarkEnd w:id="110"/>
    </w:p>
    <w:p w14:paraId="64BCC0D6" w14:textId="77777777" w:rsidR="00882962" w:rsidRPr="00704087" w:rsidRDefault="00882962" w:rsidP="000D7B1F">
      <w:pPr>
        <w:pStyle w:val="HRNumL4"/>
      </w:pPr>
      <w:r w:rsidRPr="00704087">
        <w:t xml:space="preserve">for a resolution to remove an auditor, appoint a </w:t>
      </w:r>
      <w:r w:rsidR="00625A48">
        <w:t>Director</w:t>
      </w:r>
      <w:r w:rsidRPr="00704087">
        <w:t xml:space="preserve"> or remove a </w:t>
      </w:r>
      <w:r w:rsidR="00625A48">
        <w:t>Director</w:t>
      </w:r>
      <w:bookmarkEnd w:id="111"/>
      <w:r w:rsidR="00413AEC">
        <w:t>;</w:t>
      </w:r>
      <w:r w:rsidRPr="00704087">
        <w:t xml:space="preserve"> </w:t>
      </w:r>
    </w:p>
    <w:p w14:paraId="383EC50F" w14:textId="77777777" w:rsidR="00882962" w:rsidRPr="00704087" w:rsidRDefault="00882962" w:rsidP="000D7B1F">
      <w:pPr>
        <w:pStyle w:val="HRNumL4"/>
      </w:pPr>
      <w:r w:rsidRPr="00704087">
        <w:t xml:space="preserve">for passing a </w:t>
      </w:r>
      <w:r w:rsidRPr="00413AEC">
        <w:t>special resolution</w:t>
      </w:r>
      <w:r w:rsidR="00413AEC">
        <w:t>;</w:t>
      </w:r>
      <w:r w:rsidRPr="00704087">
        <w:t xml:space="preserve"> or </w:t>
      </w:r>
    </w:p>
    <w:p w14:paraId="5B1A98D4" w14:textId="77777777" w:rsidR="00882962" w:rsidRPr="00704087" w:rsidRDefault="00882962" w:rsidP="000D7B1F">
      <w:pPr>
        <w:pStyle w:val="HRNumL4"/>
      </w:pPr>
      <w:r w:rsidRPr="00704087">
        <w:t xml:space="preserve">where the </w:t>
      </w:r>
      <w:r w:rsidRPr="000D7B1F">
        <w:t>Corporations Act</w:t>
      </w:r>
      <w:r w:rsidRPr="00AF0AD6">
        <w:rPr>
          <w:b/>
        </w:rPr>
        <w:t xml:space="preserve"> </w:t>
      </w:r>
      <w:r w:rsidRPr="00182B69">
        <w:t xml:space="preserve">or this </w:t>
      </w:r>
      <w:r w:rsidR="005C01CF">
        <w:t>Constitution</w:t>
      </w:r>
      <w:r w:rsidRPr="00182B69">
        <w:rPr>
          <w:b/>
        </w:rPr>
        <w:t xml:space="preserve"> </w:t>
      </w:r>
      <w:r w:rsidRPr="00704087">
        <w:t xml:space="preserve">requires a meeting to be held. </w:t>
      </w:r>
    </w:p>
    <w:p w14:paraId="2665E8B1" w14:textId="77777777" w:rsidR="00882962" w:rsidRPr="00704087" w:rsidRDefault="00882962" w:rsidP="00882962">
      <w:pPr>
        <w:pStyle w:val="HRNumL3"/>
      </w:pPr>
      <w:bookmarkStart w:id="112" w:name="_Ref385407826"/>
      <w:r w:rsidRPr="00704087">
        <w:t xml:space="preserve">A circular resolution is passed if all the </w:t>
      </w:r>
      <w:r w:rsidR="00625A48">
        <w:t>Member</w:t>
      </w:r>
      <w:r w:rsidRPr="00704087">
        <w:t xml:space="preserve">s entitled to vote on the resolution sign or agree to the circular resolution, in the manner set out in clause </w:t>
      </w:r>
      <w:r w:rsidR="000D7B1F">
        <w:fldChar w:fldCharType="begin"/>
      </w:r>
      <w:r w:rsidR="000D7B1F">
        <w:instrText xml:space="preserve"> REF _Ref395709310 \w \h </w:instrText>
      </w:r>
      <w:r w:rsidR="000D7B1F">
        <w:fldChar w:fldCharType="separate"/>
      </w:r>
      <w:r w:rsidR="00BA79ED">
        <w:t>9.16(e)</w:t>
      </w:r>
      <w:r w:rsidR="000D7B1F">
        <w:fldChar w:fldCharType="end"/>
      </w:r>
      <w:r w:rsidRPr="00704087">
        <w:t xml:space="preserve"> or clause</w:t>
      </w:r>
      <w:r>
        <w:t xml:space="preserve"> </w:t>
      </w:r>
      <w:r w:rsidR="000D7B1F">
        <w:fldChar w:fldCharType="begin"/>
      </w:r>
      <w:r w:rsidR="000D7B1F">
        <w:instrText xml:space="preserve"> REF _Ref405218271 \w \h </w:instrText>
      </w:r>
      <w:r w:rsidR="000D7B1F">
        <w:fldChar w:fldCharType="separate"/>
      </w:r>
      <w:r w:rsidR="00BA79ED">
        <w:t>9.16(f)</w:t>
      </w:r>
      <w:r w:rsidR="000D7B1F">
        <w:fldChar w:fldCharType="end"/>
      </w:r>
      <w:r w:rsidRPr="00704087">
        <w:t xml:space="preserve">.  </w:t>
      </w:r>
    </w:p>
    <w:p w14:paraId="2E9C8274" w14:textId="77777777" w:rsidR="00882962" w:rsidRDefault="00882962" w:rsidP="000D7B1F">
      <w:pPr>
        <w:pStyle w:val="HRNumL3"/>
      </w:pPr>
      <w:bookmarkStart w:id="113" w:name="_Ref395709310"/>
      <w:r>
        <w:t>Members may sign:</w:t>
      </w:r>
      <w:bookmarkEnd w:id="113"/>
    </w:p>
    <w:p w14:paraId="45455FCD" w14:textId="77777777" w:rsidR="00882962" w:rsidRDefault="00882962" w:rsidP="000D7B1F">
      <w:pPr>
        <w:pStyle w:val="HRNumL4"/>
      </w:pPr>
      <w:r w:rsidRPr="00704087">
        <w:t xml:space="preserve">a </w:t>
      </w:r>
      <w:r>
        <w:t xml:space="preserve">single </w:t>
      </w:r>
      <w:r w:rsidRPr="00704087">
        <w:t>document setting out the circular resolution and containing a statement that they agree to the resolution</w:t>
      </w:r>
      <w:r w:rsidR="00413AEC">
        <w:t>;</w:t>
      </w:r>
      <w:r>
        <w:t xml:space="preserve"> or</w:t>
      </w:r>
    </w:p>
    <w:p w14:paraId="11791624" w14:textId="77777777" w:rsidR="00882962" w:rsidRDefault="00882962" w:rsidP="000D7B1F">
      <w:pPr>
        <w:pStyle w:val="HRNumL4"/>
      </w:pPr>
      <w:r>
        <w:t>separate copies of that document</w:t>
      </w:r>
      <w:r w:rsidRPr="00704087">
        <w:t>, as long as the wording is the same in each copy.</w:t>
      </w:r>
      <w:bookmarkEnd w:id="112"/>
      <w:r w:rsidRPr="00704087">
        <w:t xml:space="preserve"> </w:t>
      </w:r>
      <w:bookmarkStart w:id="114" w:name="_Ref385407860"/>
    </w:p>
    <w:p w14:paraId="6D530E4F" w14:textId="77777777" w:rsidR="00882962" w:rsidRPr="001A6898" w:rsidRDefault="00882962" w:rsidP="000D7B1F">
      <w:pPr>
        <w:pStyle w:val="HRNumL3"/>
      </w:pPr>
      <w:bookmarkStart w:id="115" w:name="_Ref405218271"/>
      <w:r w:rsidRPr="00704087">
        <w:t xml:space="preserve">The </w:t>
      </w:r>
      <w:r w:rsidR="005C01CF">
        <w:rPr>
          <w:b/>
        </w:rPr>
        <w:t>Company</w:t>
      </w:r>
      <w:r w:rsidRPr="00704087">
        <w:t xml:space="preserve"> may send a circular resolution by email to </w:t>
      </w:r>
      <w:r w:rsidR="00625A48">
        <w:t>Member</w:t>
      </w:r>
      <w:r w:rsidRPr="00704087">
        <w:t xml:space="preserve">s and </w:t>
      </w:r>
      <w:r w:rsidR="00625A48">
        <w:t>Member</w:t>
      </w:r>
      <w:r w:rsidRPr="00704087">
        <w:t>s may agree by sending a reply email to that effect, including the text of the resolution in their reply.</w:t>
      </w:r>
      <w:bookmarkEnd w:id="114"/>
      <w:bookmarkEnd w:id="115"/>
    </w:p>
    <w:p w14:paraId="2658E57C" w14:textId="77777777" w:rsidR="00483793" w:rsidRDefault="00483793">
      <w:pPr>
        <w:pStyle w:val="HRNumL2"/>
      </w:pPr>
      <w:bookmarkStart w:id="116" w:name="_Toc473886982"/>
      <w:r>
        <w:t>Chairing meetings of Members</w:t>
      </w:r>
      <w:bookmarkEnd w:id="116"/>
    </w:p>
    <w:p w14:paraId="3B689865" w14:textId="77777777" w:rsidR="00483793" w:rsidRDefault="00483793">
      <w:pPr>
        <w:pStyle w:val="HRNumL3"/>
      </w:pPr>
      <w:r>
        <w:t>The Directors must elect an individual to act as the Chair of meetings of the Members.</w:t>
      </w:r>
    </w:p>
    <w:p w14:paraId="36AB2612" w14:textId="77777777" w:rsidR="00483793" w:rsidRDefault="00483793">
      <w:pPr>
        <w:pStyle w:val="HRNumL3"/>
      </w:pPr>
      <w:r>
        <w:lastRenderedPageBreak/>
        <w:t>The Directors at the meeting of Members must elect an individual present to chair the meeting (or part of it) if an individual has not already been elected by the Directors to chair it or, having been elected, is not available or declines to act for the meeting (or part of it).</w:t>
      </w:r>
    </w:p>
    <w:p w14:paraId="5EE05009" w14:textId="77777777" w:rsidR="00483793" w:rsidRDefault="00483793">
      <w:pPr>
        <w:pStyle w:val="HRNumL3"/>
      </w:pPr>
      <w:r>
        <w:t>The Members present at a meeting of the Members must elect a Member present to act as the Chair of the meeting (or part of it) if:</w:t>
      </w:r>
    </w:p>
    <w:p w14:paraId="5E6B5EC1" w14:textId="77777777" w:rsidR="00483793" w:rsidRDefault="00483793">
      <w:pPr>
        <w:pStyle w:val="HRNumL4"/>
      </w:pPr>
      <w:r>
        <w:t>a Chair has not previously been elected by the Directors to chair the meeting; or</w:t>
      </w:r>
    </w:p>
    <w:p w14:paraId="581F0B1F" w14:textId="77777777" w:rsidR="00483793" w:rsidRDefault="00483793">
      <w:pPr>
        <w:pStyle w:val="HRNumL4"/>
      </w:pPr>
      <w:r>
        <w:t>a previously elected Chair is not available or declines to act as Chair for the meeting (or part of the meeting).</w:t>
      </w:r>
    </w:p>
    <w:p w14:paraId="39FA8B83" w14:textId="77777777" w:rsidR="00483793" w:rsidRDefault="00483793">
      <w:pPr>
        <w:pStyle w:val="HRNumL3"/>
      </w:pPr>
      <w:r>
        <w:t>The Chair must adjourn the meeting if the Members present with a majority of votes at the meeting agree or direct that the Chair must do so.</w:t>
      </w:r>
    </w:p>
    <w:p w14:paraId="5BC705F7" w14:textId="77777777" w:rsidR="00483793" w:rsidRDefault="00483793">
      <w:pPr>
        <w:pStyle w:val="HRNumL2"/>
      </w:pPr>
      <w:bookmarkStart w:id="117" w:name="_Toc473886983"/>
      <w:r>
        <w:t>Auditor's right to be heard at meetings of Members</w:t>
      </w:r>
      <w:bookmarkEnd w:id="117"/>
    </w:p>
    <w:p w14:paraId="7D3CCBB7" w14:textId="77777777" w:rsidR="00483793" w:rsidRDefault="00483793">
      <w:pPr>
        <w:pStyle w:val="HRNumL3"/>
      </w:pPr>
      <w:r>
        <w:t>The Auditor is entitled to attend and be heard at meetings of Members.</w:t>
      </w:r>
    </w:p>
    <w:p w14:paraId="20601668" w14:textId="77777777" w:rsidR="00483793" w:rsidRDefault="00483793">
      <w:pPr>
        <w:pStyle w:val="HRNumL3"/>
      </w:pPr>
      <w:r>
        <w:t>The Auditor is entitled to be heard at the meeting on any part of the business of the meeting that concerns the Auditor in their capacity as Auditor.</w:t>
      </w:r>
    </w:p>
    <w:p w14:paraId="21484F0D" w14:textId="77777777" w:rsidR="00483793" w:rsidRDefault="00483793">
      <w:pPr>
        <w:pStyle w:val="HRNumL3"/>
      </w:pPr>
      <w:r>
        <w:t>The Auditor is entitled to be heard even if:</w:t>
      </w:r>
    </w:p>
    <w:p w14:paraId="6E0D7332" w14:textId="77777777" w:rsidR="00483793" w:rsidRDefault="00483793">
      <w:pPr>
        <w:pStyle w:val="HRNumL4"/>
      </w:pPr>
      <w:r>
        <w:t>the Auditor retires at the meeting; or</w:t>
      </w:r>
    </w:p>
    <w:p w14:paraId="15093E53" w14:textId="77777777" w:rsidR="00483793" w:rsidRDefault="00483793">
      <w:pPr>
        <w:pStyle w:val="HRNumL4"/>
      </w:pPr>
      <w:r>
        <w:t>the meeting passes a resolution to remove the Auditor from office.</w:t>
      </w:r>
    </w:p>
    <w:p w14:paraId="1EA8C50E" w14:textId="77777777" w:rsidR="00483793" w:rsidRDefault="00483793">
      <w:pPr>
        <w:pStyle w:val="HRNumL3"/>
      </w:pPr>
      <w:r>
        <w:t>The Auditor may authorise a person in writing as their representative for the purpose of attending and speaking at any general meeting.</w:t>
      </w:r>
    </w:p>
    <w:p w14:paraId="4B9C67D4" w14:textId="77777777" w:rsidR="00483793" w:rsidRDefault="00483793">
      <w:pPr>
        <w:pStyle w:val="HRNumL2"/>
      </w:pPr>
      <w:bookmarkStart w:id="118" w:name="_Toc473886984"/>
      <w:r>
        <w:t>Proxies and body corporate representatives</w:t>
      </w:r>
      <w:bookmarkEnd w:id="118"/>
    </w:p>
    <w:p w14:paraId="4A47FD44" w14:textId="77777777" w:rsidR="00483793" w:rsidRDefault="00483793">
      <w:pPr>
        <w:pStyle w:val="HRNumL3"/>
      </w:pPr>
      <w:bookmarkStart w:id="119" w:name="_Ref136402333"/>
      <w:r>
        <w:t>A Member who is entitled to attend and cast a vote at meetings of Members may appoint a proxy or, if the Member is a body corporate, a representative, to attend and cast a vote at that meeting.</w:t>
      </w:r>
      <w:bookmarkEnd w:id="119"/>
    </w:p>
    <w:p w14:paraId="46CBFDF5" w14:textId="77777777" w:rsidR="00483793" w:rsidRDefault="00483793">
      <w:pPr>
        <w:pStyle w:val="HRNumL3"/>
      </w:pPr>
      <w:r>
        <w:t>Any proxy or representative appointed under clause </w:t>
      </w:r>
      <w:r>
        <w:fldChar w:fldCharType="begin"/>
      </w:r>
      <w:r>
        <w:instrText xml:space="preserve"> REF _Ref136402333 \w \h </w:instrText>
      </w:r>
      <w:r>
        <w:fldChar w:fldCharType="separate"/>
      </w:r>
      <w:r w:rsidR="00BA79ED">
        <w:t>9.19(a)</w:t>
      </w:r>
      <w:r>
        <w:fldChar w:fldCharType="end"/>
      </w:r>
      <w:r>
        <w:t>:</w:t>
      </w:r>
    </w:p>
    <w:p w14:paraId="1ADA7B32" w14:textId="77777777" w:rsidR="00483793" w:rsidRDefault="00483793">
      <w:pPr>
        <w:pStyle w:val="HRNumL4"/>
      </w:pPr>
      <w:r>
        <w:t xml:space="preserve">must be appointed in accordance with; and </w:t>
      </w:r>
    </w:p>
    <w:p w14:paraId="4AB4E2D0" w14:textId="77777777" w:rsidR="00483793" w:rsidRDefault="00483793">
      <w:pPr>
        <w:pStyle w:val="HRNumL4"/>
      </w:pPr>
      <w:r>
        <w:t>has the rights set out in,</w:t>
      </w:r>
    </w:p>
    <w:p w14:paraId="186E2181" w14:textId="77777777" w:rsidR="00483793" w:rsidRDefault="00483793">
      <w:pPr>
        <w:pStyle w:val="HRIndText"/>
        <w:ind w:left="1134"/>
      </w:pPr>
      <w:r>
        <w:t xml:space="preserve"> Division 6 of Part 2G.2 of the Corporations Act.</w:t>
      </w:r>
    </w:p>
    <w:p w14:paraId="54080078" w14:textId="77777777" w:rsidR="00483793" w:rsidRDefault="00483793" w:rsidP="00863191">
      <w:pPr>
        <w:pStyle w:val="HRNumL1"/>
      </w:pPr>
      <w:bookmarkStart w:id="120" w:name="_Toc473886985"/>
      <w:r>
        <w:t>Voting at meetings of Members</w:t>
      </w:r>
      <w:bookmarkEnd w:id="120"/>
      <w:r>
        <w:t xml:space="preserve"> </w:t>
      </w:r>
    </w:p>
    <w:p w14:paraId="5206D4AF" w14:textId="77777777" w:rsidR="00483793" w:rsidRDefault="00483793">
      <w:pPr>
        <w:pStyle w:val="HRNumL2"/>
      </w:pPr>
      <w:bookmarkStart w:id="121" w:name="_Toc473886986"/>
      <w:r>
        <w:t>How many votes a Member has</w:t>
      </w:r>
      <w:bookmarkEnd w:id="121"/>
    </w:p>
    <w:p w14:paraId="6B1A1649" w14:textId="77777777" w:rsidR="00483793" w:rsidRDefault="00483793">
      <w:pPr>
        <w:pStyle w:val="HRNumL3"/>
      </w:pPr>
      <w:r>
        <w:t>Subject to any rights or restrictions attached to any class of Member, at a meeting of Members each Member has one vote on a show of hands and on a poll.</w:t>
      </w:r>
    </w:p>
    <w:p w14:paraId="62D5F11E" w14:textId="77777777" w:rsidR="00483793" w:rsidRDefault="00483793">
      <w:pPr>
        <w:pStyle w:val="HRNumL3"/>
      </w:pPr>
      <w:r>
        <w:t>The Chair does not have a casting vote.</w:t>
      </w:r>
    </w:p>
    <w:p w14:paraId="448FFCD1" w14:textId="77777777" w:rsidR="00483793" w:rsidRDefault="00483793">
      <w:pPr>
        <w:pStyle w:val="HRNumL2"/>
      </w:pPr>
      <w:bookmarkStart w:id="122" w:name="_Toc473886987"/>
      <w:r>
        <w:t>Objections to right to vote</w:t>
      </w:r>
      <w:bookmarkEnd w:id="122"/>
    </w:p>
    <w:p w14:paraId="62E2AD7F" w14:textId="77777777" w:rsidR="00483793" w:rsidRDefault="00483793">
      <w:pPr>
        <w:pStyle w:val="HRIndText"/>
      </w:pPr>
      <w:r>
        <w:t>A challenge to a right to vote at a meeting of Members:</w:t>
      </w:r>
    </w:p>
    <w:p w14:paraId="2D26DD98" w14:textId="77777777" w:rsidR="00483793" w:rsidRDefault="00483793">
      <w:pPr>
        <w:pStyle w:val="HRNumL3"/>
      </w:pPr>
      <w:r>
        <w:lastRenderedPageBreak/>
        <w:t>may only be made at the meeting; and</w:t>
      </w:r>
    </w:p>
    <w:p w14:paraId="470FDEBE" w14:textId="77777777" w:rsidR="00483793" w:rsidRDefault="00483793">
      <w:pPr>
        <w:pStyle w:val="HRNumL3"/>
      </w:pPr>
      <w:r>
        <w:t>must be determined by the Chair</w:t>
      </w:r>
      <w:r w:rsidR="00413AEC">
        <w:t>,</w:t>
      </w:r>
      <w:r>
        <w:t xml:space="preserve"> whose decision is final.</w:t>
      </w:r>
    </w:p>
    <w:p w14:paraId="46E106A6" w14:textId="77777777" w:rsidR="00483793" w:rsidRDefault="00483793">
      <w:pPr>
        <w:pStyle w:val="HRNumL2"/>
      </w:pPr>
      <w:bookmarkStart w:id="123" w:name="_Toc473886988"/>
      <w:r>
        <w:t>How voting is carried out</w:t>
      </w:r>
      <w:bookmarkEnd w:id="123"/>
    </w:p>
    <w:p w14:paraId="41C8F029" w14:textId="77777777" w:rsidR="00483793" w:rsidRDefault="00483793">
      <w:pPr>
        <w:pStyle w:val="HRNumL3"/>
      </w:pPr>
      <w:r>
        <w:t>A resolution put to the vote at a meeting of Members must be decided on a show of hands unless a poll is demanded.</w:t>
      </w:r>
    </w:p>
    <w:p w14:paraId="54B23746" w14:textId="77777777" w:rsidR="00483793" w:rsidRDefault="00483793">
      <w:pPr>
        <w:pStyle w:val="HRNumL3"/>
      </w:pPr>
      <w:r>
        <w:t xml:space="preserve">On a show of hands, a declaration by the Chair is conclusive evidence of the result.  </w:t>
      </w:r>
    </w:p>
    <w:p w14:paraId="53FF653A" w14:textId="77777777" w:rsidR="00483793" w:rsidRDefault="00483793">
      <w:pPr>
        <w:pStyle w:val="HRNumL3"/>
      </w:pPr>
      <w:r>
        <w:t>Neither the Chair nor the minutes need to state the number or proportion of the votes recorded in favour or against a resolution.</w:t>
      </w:r>
    </w:p>
    <w:p w14:paraId="07DB3206" w14:textId="77777777" w:rsidR="00483793" w:rsidRDefault="00483793">
      <w:pPr>
        <w:pStyle w:val="HRNumL2"/>
      </w:pPr>
      <w:bookmarkStart w:id="124" w:name="_Toc473886989"/>
      <w:r>
        <w:t>Matters on which a poll may be demanded</w:t>
      </w:r>
      <w:bookmarkEnd w:id="124"/>
    </w:p>
    <w:p w14:paraId="7F1ABC62" w14:textId="77777777" w:rsidR="00483793" w:rsidRDefault="00483793">
      <w:pPr>
        <w:pStyle w:val="HRNumL3"/>
      </w:pPr>
      <w:r>
        <w:t>A poll may be demanded on any resolution other than resolutions concerning:</w:t>
      </w:r>
    </w:p>
    <w:p w14:paraId="3FBA0240" w14:textId="77777777" w:rsidR="00483793" w:rsidRDefault="00483793">
      <w:pPr>
        <w:pStyle w:val="HRNumL4"/>
      </w:pPr>
      <w:r>
        <w:t>the election of the Chair; or</w:t>
      </w:r>
    </w:p>
    <w:p w14:paraId="5DF51476" w14:textId="77777777" w:rsidR="00483793" w:rsidRDefault="00483793">
      <w:pPr>
        <w:pStyle w:val="HRNumL4"/>
      </w:pPr>
      <w:r>
        <w:t>the adjournment of the meeting.</w:t>
      </w:r>
    </w:p>
    <w:p w14:paraId="1E1ECA16" w14:textId="77777777" w:rsidR="00483793" w:rsidRDefault="00483793">
      <w:pPr>
        <w:pStyle w:val="HRNumL3"/>
      </w:pPr>
      <w:r>
        <w:t>A poll may be demanded in accordance with section 250L of the Corporations Act.</w:t>
      </w:r>
    </w:p>
    <w:p w14:paraId="1E3B71F4" w14:textId="77777777" w:rsidR="00483793" w:rsidRDefault="00483793">
      <w:pPr>
        <w:pStyle w:val="HRNumL2"/>
      </w:pPr>
      <w:bookmarkStart w:id="125" w:name="_Toc473886990"/>
      <w:r>
        <w:t>When and how polls must be taken</w:t>
      </w:r>
      <w:bookmarkEnd w:id="125"/>
    </w:p>
    <w:p w14:paraId="698F6DD0" w14:textId="77777777" w:rsidR="00483793" w:rsidRDefault="00483793">
      <w:pPr>
        <w:pStyle w:val="HRNumL3"/>
      </w:pPr>
      <w:r>
        <w:t>A poll demanded on a matter other than the election of a Chair or the question of an adjournment must be taken when and in the manner the Chair directs.</w:t>
      </w:r>
    </w:p>
    <w:p w14:paraId="3E74AC0A" w14:textId="77777777" w:rsidR="00483793" w:rsidRDefault="00483793">
      <w:pPr>
        <w:pStyle w:val="HRNumL3"/>
      </w:pPr>
      <w:r>
        <w:t>A poll on the election of a Chair or on the question of an adjournment must be taken immediately.</w:t>
      </w:r>
    </w:p>
    <w:p w14:paraId="1CF8CF8E" w14:textId="77777777" w:rsidR="00483793" w:rsidRDefault="00483793" w:rsidP="00863191">
      <w:pPr>
        <w:pStyle w:val="HRNumL1"/>
      </w:pPr>
      <w:bookmarkStart w:id="126" w:name="_Toc473886991"/>
      <w:r>
        <w:t>AGMs</w:t>
      </w:r>
      <w:bookmarkEnd w:id="126"/>
    </w:p>
    <w:p w14:paraId="103F3ED9" w14:textId="77777777" w:rsidR="00483793" w:rsidRDefault="00483793">
      <w:pPr>
        <w:pStyle w:val="HRNumL2"/>
      </w:pPr>
      <w:bookmarkStart w:id="127" w:name="_Toc473886992"/>
      <w:r>
        <w:t>Holding of AGM</w:t>
      </w:r>
      <w:bookmarkEnd w:id="127"/>
    </w:p>
    <w:p w14:paraId="655AD083" w14:textId="77777777" w:rsidR="00483793" w:rsidRDefault="00483793">
      <w:pPr>
        <w:pStyle w:val="HRNumL3"/>
      </w:pPr>
      <w:r>
        <w:t>The Company must hold an AGM within 18 months after its registration.</w:t>
      </w:r>
    </w:p>
    <w:p w14:paraId="67FE2EF1" w14:textId="77777777" w:rsidR="00483793" w:rsidRDefault="00483793">
      <w:pPr>
        <w:pStyle w:val="HRNumL3"/>
      </w:pPr>
      <w:r>
        <w:t>The Company must hold an AGM at least once in each calendar year and within five months after the end of its financial year.</w:t>
      </w:r>
    </w:p>
    <w:p w14:paraId="1D5BCF56" w14:textId="77777777" w:rsidR="00483793" w:rsidRDefault="00483793">
      <w:pPr>
        <w:pStyle w:val="HRNumL3"/>
      </w:pPr>
      <w:r>
        <w:t>An AGM must be held in addition to any other meetings held by the Company in a year.</w:t>
      </w:r>
    </w:p>
    <w:p w14:paraId="662DCC6A" w14:textId="77777777" w:rsidR="00483793" w:rsidRDefault="00483793">
      <w:pPr>
        <w:pStyle w:val="HRNumL3"/>
      </w:pPr>
      <w:r>
        <w:t>If the Company only has one Member, it is not required to hold an AGM.</w:t>
      </w:r>
    </w:p>
    <w:p w14:paraId="0607E4DD" w14:textId="77777777" w:rsidR="00483793" w:rsidRDefault="00483793">
      <w:pPr>
        <w:pStyle w:val="HRNumL2"/>
      </w:pPr>
      <w:bookmarkStart w:id="128" w:name="_Toc473886993"/>
      <w:r>
        <w:t>Extension of time for AGM</w:t>
      </w:r>
      <w:bookmarkEnd w:id="128"/>
    </w:p>
    <w:p w14:paraId="77E3AA67" w14:textId="77777777" w:rsidR="00483793" w:rsidRDefault="00483793">
      <w:pPr>
        <w:pStyle w:val="HRIndText"/>
      </w:pPr>
      <w:r>
        <w:t>The Company may lodge an application with ASIC to extend the period within which it is required to hold the AGM in accordance with section 250P of the Corporations Act.</w:t>
      </w:r>
    </w:p>
    <w:p w14:paraId="740D337E" w14:textId="77777777" w:rsidR="00483793" w:rsidRDefault="00483793">
      <w:pPr>
        <w:pStyle w:val="HRNumL2"/>
      </w:pPr>
      <w:bookmarkStart w:id="129" w:name="_Toc473886994"/>
      <w:r>
        <w:t>Consideration of reports at AGM</w:t>
      </w:r>
      <w:bookmarkEnd w:id="129"/>
    </w:p>
    <w:p w14:paraId="397D4F33" w14:textId="77777777" w:rsidR="00483793" w:rsidRDefault="00483793">
      <w:pPr>
        <w:pStyle w:val="HRIndText"/>
      </w:pPr>
      <w:r>
        <w:t>The Directors must make the following available at an AGM:</w:t>
      </w:r>
    </w:p>
    <w:p w14:paraId="17543D0F" w14:textId="77777777" w:rsidR="00483793" w:rsidRDefault="00483793">
      <w:pPr>
        <w:pStyle w:val="HRNumL3"/>
      </w:pPr>
      <w:r>
        <w:t>the financial report;</w:t>
      </w:r>
    </w:p>
    <w:p w14:paraId="15B720A6" w14:textId="77777777" w:rsidR="00483793" w:rsidRDefault="00483793">
      <w:pPr>
        <w:pStyle w:val="HRNumL3"/>
      </w:pPr>
      <w:r>
        <w:t>the Director's report; and</w:t>
      </w:r>
    </w:p>
    <w:p w14:paraId="2D6C3CA0" w14:textId="77777777" w:rsidR="00483793" w:rsidRDefault="00483793">
      <w:pPr>
        <w:pStyle w:val="HRNumL3"/>
      </w:pPr>
      <w:r>
        <w:t>the Auditor's report,</w:t>
      </w:r>
    </w:p>
    <w:p w14:paraId="2C5E8212" w14:textId="77777777" w:rsidR="00483793" w:rsidRDefault="00483793">
      <w:pPr>
        <w:pStyle w:val="HRIndText"/>
      </w:pPr>
      <w:r>
        <w:lastRenderedPageBreak/>
        <w:t>for the last financial year that ended before the AGM completed in accordance with the requirements of Part 2M.3 of Chapter 2M of the Corporations Act.</w:t>
      </w:r>
    </w:p>
    <w:p w14:paraId="40B0AC01" w14:textId="77777777" w:rsidR="00483793" w:rsidRDefault="00483793">
      <w:pPr>
        <w:pStyle w:val="HRNumL2"/>
      </w:pPr>
      <w:bookmarkStart w:id="130" w:name="_Toc473886995"/>
      <w:r>
        <w:t>Business of the AGM</w:t>
      </w:r>
      <w:bookmarkEnd w:id="130"/>
    </w:p>
    <w:p w14:paraId="54C3766F" w14:textId="77777777" w:rsidR="00483793" w:rsidRDefault="00483793">
      <w:pPr>
        <w:pStyle w:val="HRIndText"/>
      </w:pPr>
      <w:r>
        <w:t>The business of the AGM may include any of the following, even if not referred to in the notice of meeting:</w:t>
      </w:r>
    </w:p>
    <w:p w14:paraId="69A35285" w14:textId="77777777" w:rsidR="00483793" w:rsidRDefault="00483793">
      <w:pPr>
        <w:pStyle w:val="HRNumL3"/>
      </w:pPr>
      <w:r>
        <w:t>the consideration of the an</w:t>
      </w:r>
      <w:r w:rsidR="00EB527A">
        <w:t>nual financial report, Director</w:t>
      </w:r>
      <w:r>
        <w:t>s</w:t>
      </w:r>
      <w:r w:rsidR="00EB527A">
        <w:t>’</w:t>
      </w:r>
      <w:r>
        <w:t xml:space="preserve"> report and Auditor's report;</w:t>
      </w:r>
    </w:p>
    <w:p w14:paraId="39A19C1F" w14:textId="77777777" w:rsidR="00483793" w:rsidRDefault="00483793">
      <w:pPr>
        <w:pStyle w:val="HRNumL3"/>
      </w:pPr>
      <w:r>
        <w:t>the election of Directors;</w:t>
      </w:r>
    </w:p>
    <w:p w14:paraId="07EF2902" w14:textId="77777777" w:rsidR="00483793" w:rsidRDefault="00483793">
      <w:pPr>
        <w:pStyle w:val="HRNumL3"/>
      </w:pPr>
      <w:r>
        <w:t>the appointment of the Auditor; and</w:t>
      </w:r>
    </w:p>
    <w:p w14:paraId="7D04D9BC" w14:textId="77777777" w:rsidR="00483793" w:rsidRDefault="00483793">
      <w:pPr>
        <w:pStyle w:val="HRNumL3"/>
      </w:pPr>
      <w:r>
        <w:t>the fixing of the Auditor's remuneration.</w:t>
      </w:r>
    </w:p>
    <w:p w14:paraId="3E22015A" w14:textId="77777777" w:rsidR="00483793" w:rsidRDefault="00483793">
      <w:pPr>
        <w:pStyle w:val="HRNumL2"/>
      </w:pPr>
      <w:bookmarkStart w:id="131" w:name="_Toc473886996"/>
      <w:r>
        <w:t>Questions by Members of the Company</w:t>
      </w:r>
      <w:bookmarkEnd w:id="131"/>
    </w:p>
    <w:p w14:paraId="399A9D82" w14:textId="77777777" w:rsidR="00483793" w:rsidRDefault="00483793">
      <w:pPr>
        <w:pStyle w:val="HRIndText"/>
      </w:pPr>
      <w:r>
        <w:t>The Chair of the AGM must allow a reasonable opportunity for the Members as a whole at the meeting to ask questions about or make comments on the management of the Company.</w:t>
      </w:r>
    </w:p>
    <w:p w14:paraId="7B994676" w14:textId="77777777" w:rsidR="00483793" w:rsidRDefault="00483793">
      <w:pPr>
        <w:pStyle w:val="HRNumL2"/>
      </w:pPr>
      <w:bookmarkStart w:id="132" w:name="_Toc473886997"/>
      <w:r>
        <w:t>Questions by Members to Auditors</w:t>
      </w:r>
      <w:bookmarkEnd w:id="132"/>
    </w:p>
    <w:p w14:paraId="42310C96" w14:textId="77777777" w:rsidR="00483793" w:rsidRDefault="00483793">
      <w:pPr>
        <w:pStyle w:val="HRIndText"/>
      </w:pPr>
      <w:r>
        <w:t>If the Auditor or their representative is at the meeting, the Chair of an AGM must allow a reasonable opportunity for the Members as a whole at the meeting to ask the Auditor or their representative questions relevant to the conduct of the audit and the preparation and content of the Auditor's report.</w:t>
      </w:r>
    </w:p>
    <w:p w14:paraId="6EBCA9BC" w14:textId="77777777" w:rsidR="00483793" w:rsidRDefault="00483793">
      <w:pPr>
        <w:pStyle w:val="HRNumL1"/>
      </w:pPr>
      <w:bookmarkStart w:id="133" w:name="_Toc473886998"/>
      <w:r>
        <w:t>Directors' and Members' minutes</w:t>
      </w:r>
      <w:bookmarkEnd w:id="133"/>
    </w:p>
    <w:p w14:paraId="56C889EE" w14:textId="77777777" w:rsidR="00483793" w:rsidRDefault="00483793">
      <w:pPr>
        <w:pStyle w:val="HRNumL2"/>
      </w:pPr>
      <w:bookmarkStart w:id="134" w:name="_Toc473886999"/>
      <w:r>
        <w:t>Minutes</w:t>
      </w:r>
      <w:bookmarkEnd w:id="134"/>
      <w:r>
        <w:t xml:space="preserve"> </w:t>
      </w:r>
    </w:p>
    <w:p w14:paraId="66605A62" w14:textId="77777777" w:rsidR="00483793" w:rsidRDefault="00483793">
      <w:pPr>
        <w:pStyle w:val="HRNumL3"/>
      </w:pPr>
      <w:r>
        <w:t>The Company must keep minute books in which it records within one month:</w:t>
      </w:r>
    </w:p>
    <w:p w14:paraId="19784329" w14:textId="77777777" w:rsidR="000D7B1F" w:rsidRDefault="000D7B1F" w:rsidP="000D7B1F">
      <w:pPr>
        <w:pStyle w:val="HRNumL4"/>
      </w:pPr>
      <w:r>
        <w:t>A copy of each notice of general meeting;</w:t>
      </w:r>
    </w:p>
    <w:p w14:paraId="35B54267" w14:textId="77777777" w:rsidR="00625A48" w:rsidRDefault="00625A48" w:rsidP="000D7B1F">
      <w:pPr>
        <w:pStyle w:val="HRNumL4"/>
      </w:pPr>
      <w:r>
        <w:t xml:space="preserve">A copy of any Member’s statement distributed under clause </w:t>
      </w:r>
      <w:r>
        <w:fldChar w:fldCharType="begin"/>
      </w:r>
      <w:r>
        <w:instrText xml:space="preserve"> REF _Ref467934668 \w \h </w:instrText>
      </w:r>
      <w:r>
        <w:fldChar w:fldCharType="separate"/>
      </w:r>
      <w:r w:rsidR="00BA79ED">
        <w:t>9.8</w:t>
      </w:r>
      <w:r>
        <w:fldChar w:fldCharType="end"/>
      </w:r>
      <w:r>
        <w:t>;</w:t>
      </w:r>
    </w:p>
    <w:p w14:paraId="05C14057" w14:textId="77777777" w:rsidR="000D7B1F" w:rsidRDefault="00483793" w:rsidP="000D7B1F">
      <w:pPr>
        <w:pStyle w:val="HRNumL4"/>
      </w:pPr>
      <w:r>
        <w:t>proceedings and resolutions of Members' meetings;</w:t>
      </w:r>
    </w:p>
    <w:p w14:paraId="61CDF1B1" w14:textId="77777777" w:rsidR="00483793" w:rsidRDefault="00483793">
      <w:pPr>
        <w:pStyle w:val="HRNumL4"/>
      </w:pPr>
      <w:r>
        <w:t>proceedings and resolutions of Directors' meetings, including committee meetings;</w:t>
      </w:r>
    </w:p>
    <w:p w14:paraId="34BDF3F6" w14:textId="77777777" w:rsidR="00483793" w:rsidRDefault="00483793">
      <w:pPr>
        <w:pStyle w:val="HRNumL4"/>
      </w:pPr>
      <w:r>
        <w:t>resolutions passed by Members without a meeting; and</w:t>
      </w:r>
    </w:p>
    <w:p w14:paraId="7644E3FA" w14:textId="77777777" w:rsidR="00483793" w:rsidRDefault="00483793">
      <w:pPr>
        <w:pStyle w:val="HRNumL4"/>
      </w:pPr>
      <w:r>
        <w:t>resolutions passed by Directors without a meeting.</w:t>
      </w:r>
    </w:p>
    <w:p w14:paraId="4BEAF630" w14:textId="77777777" w:rsidR="00483793" w:rsidRDefault="00483793">
      <w:pPr>
        <w:pStyle w:val="HRNumL3"/>
      </w:pPr>
      <w:r>
        <w:t>The Company must ensure that the minutes of a meeting are signed by the Chair of the meeting or the Chair of the next meeting within a reasonable time after the meeting.</w:t>
      </w:r>
    </w:p>
    <w:p w14:paraId="0FF37FC2" w14:textId="77777777" w:rsidR="00483793" w:rsidRDefault="00483793">
      <w:pPr>
        <w:pStyle w:val="HRNumL3"/>
      </w:pPr>
      <w:r>
        <w:t>The Company must ensure that the minutes of the passing of a resolution without a meeting are signed by a Director within a reasonable time after the resolution is passed.</w:t>
      </w:r>
    </w:p>
    <w:p w14:paraId="0B78F3AC" w14:textId="77777777" w:rsidR="00483793" w:rsidRDefault="00483793">
      <w:pPr>
        <w:pStyle w:val="HRNumL2"/>
      </w:pPr>
      <w:bookmarkStart w:id="135" w:name="_Toc473887000"/>
      <w:r>
        <w:t>Members' access to minutes</w:t>
      </w:r>
      <w:bookmarkEnd w:id="135"/>
    </w:p>
    <w:p w14:paraId="3A28B7D2" w14:textId="77777777" w:rsidR="00483793" w:rsidRDefault="00483793">
      <w:pPr>
        <w:pStyle w:val="HRIndText"/>
      </w:pPr>
      <w:r>
        <w:t>Members are entitled to gain access to the minute book of meetings of Members in accordance with the Corporations Act.</w:t>
      </w:r>
    </w:p>
    <w:p w14:paraId="4720BED1" w14:textId="77777777" w:rsidR="00483793" w:rsidRDefault="00483793">
      <w:pPr>
        <w:pStyle w:val="HRNumL1"/>
      </w:pPr>
      <w:bookmarkStart w:id="136" w:name="_Toc473887001"/>
      <w:r>
        <w:lastRenderedPageBreak/>
        <w:t>Accounts and audit</w:t>
      </w:r>
      <w:bookmarkEnd w:id="136"/>
    </w:p>
    <w:p w14:paraId="4E45355C" w14:textId="77777777" w:rsidR="00483793" w:rsidRDefault="00483793">
      <w:pPr>
        <w:pStyle w:val="HRNumL2"/>
      </w:pPr>
      <w:bookmarkStart w:id="137" w:name="_Toc473887002"/>
      <w:r>
        <w:t>Accounting records</w:t>
      </w:r>
      <w:bookmarkEnd w:id="137"/>
    </w:p>
    <w:p w14:paraId="501CF7AB" w14:textId="77777777" w:rsidR="00483793" w:rsidRDefault="00483793">
      <w:pPr>
        <w:pStyle w:val="HRNumL3"/>
      </w:pPr>
      <w:r>
        <w:t>The Directors must ensure that accounting and other records are kept to correctly record and explain the transactions and financial position of the Company, to enable true and fair profit and loss accounts and balance sheets to be prepared and to permit preparation of any other documents required by the Corporations Act or this Constitution.</w:t>
      </w:r>
    </w:p>
    <w:p w14:paraId="02562E85" w14:textId="77777777" w:rsidR="00483793" w:rsidRDefault="00483793">
      <w:pPr>
        <w:pStyle w:val="HRNumL3"/>
      </w:pPr>
      <w:r>
        <w:t>The records must be kept:</w:t>
      </w:r>
    </w:p>
    <w:p w14:paraId="3F435E29" w14:textId="77777777" w:rsidR="00483793" w:rsidRDefault="00483793">
      <w:pPr>
        <w:pStyle w:val="HRNumL4"/>
      </w:pPr>
      <w:r>
        <w:t>in a manner that enables them to be conveniently and properly audited;</w:t>
      </w:r>
    </w:p>
    <w:p w14:paraId="16802D6E" w14:textId="77777777" w:rsidR="00483793" w:rsidRDefault="00483793">
      <w:pPr>
        <w:pStyle w:val="HRNumL4"/>
      </w:pPr>
      <w:r>
        <w:t>for seven years after the completion of the transactions or operations to which they relate; and</w:t>
      </w:r>
    </w:p>
    <w:p w14:paraId="4E5B99F8" w14:textId="77777777" w:rsidR="00483793" w:rsidRDefault="00483793">
      <w:pPr>
        <w:pStyle w:val="HRNumL4"/>
      </w:pPr>
      <w:r>
        <w:t>at the Company's registered office or at such other place as the Directors think fit.</w:t>
      </w:r>
    </w:p>
    <w:p w14:paraId="2B2EA419" w14:textId="77777777" w:rsidR="00483793" w:rsidRDefault="00483793">
      <w:pPr>
        <w:pStyle w:val="HRNumL3"/>
      </w:pPr>
      <w:r>
        <w:t>The records must at all times be open to inspection by the Directors.</w:t>
      </w:r>
    </w:p>
    <w:p w14:paraId="375A273A" w14:textId="77777777" w:rsidR="00483793" w:rsidRDefault="00483793">
      <w:pPr>
        <w:pStyle w:val="HRNumL2"/>
      </w:pPr>
      <w:bookmarkStart w:id="138" w:name="_Toc473887003"/>
      <w:r>
        <w:t>Accounts</w:t>
      </w:r>
      <w:bookmarkEnd w:id="138"/>
    </w:p>
    <w:p w14:paraId="189FB53D" w14:textId="77777777" w:rsidR="00483793" w:rsidRPr="00EB527A" w:rsidRDefault="00483793">
      <w:pPr>
        <w:pStyle w:val="HRNumL3"/>
      </w:pPr>
      <w:r w:rsidRPr="00EB527A">
        <w:t>Each financial year, the Company must prepare a financial report and a Directors’ report in accordance with the Corporations Act.</w:t>
      </w:r>
    </w:p>
    <w:p w14:paraId="41F89E7B" w14:textId="77777777" w:rsidR="00483793" w:rsidRPr="00EB527A" w:rsidRDefault="00483793">
      <w:pPr>
        <w:pStyle w:val="HRNumL3"/>
      </w:pPr>
      <w:r w:rsidRPr="00EB527A">
        <w:t>The financial report for each financial year must consist of:</w:t>
      </w:r>
    </w:p>
    <w:p w14:paraId="79E4ACCC" w14:textId="77777777" w:rsidR="00483793" w:rsidRPr="00EB527A" w:rsidRDefault="00483793">
      <w:pPr>
        <w:pStyle w:val="HRNumL4"/>
      </w:pPr>
      <w:r w:rsidRPr="00EB527A">
        <w:t>the financial statements for the year;</w:t>
      </w:r>
    </w:p>
    <w:p w14:paraId="54C5FF53" w14:textId="77777777" w:rsidR="00483793" w:rsidRPr="00EB527A" w:rsidRDefault="00483793">
      <w:pPr>
        <w:pStyle w:val="HRNumL4"/>
      </w:pPr>
      <w:r w:rsidRPr="00EB527A">
        <w:t>the notes to the financial statements; and</w:t>
      </w:r>
    </w:p>
    <w:p w14:paraId="4AE0FEAD" w14:textId="77777777" w:rsidR="00483793" w:rsidRPr="00EB527A" w:rsidRDefault="00483793">
      <w:pPr>
        <w:pStyle w:val="HRNumL4"/>
      </w:pPr>
      <w:bookmarkStart w:id="139" w:name="_Ref136402374"/>
      <w:r w:rsidRPr="00EB527A">
        <w:t>the Directors’ declaration about the statement and the notes.</w:t>
      </w:r>
      <w:bookmarkEnd w:id="139"/>
    </w:p>
    <w:p w14:paraId="3496FF6D" w14:textId="77777777" w:rsidR="00483793" w:rsidRPr="00EB527A" w:rsidRDefault="00483793">
      <w:pPr>
        <w:pStyle w:val="HRNumL3"/>
      </w:pPr>
      <w:r w:rsidRPr="00EB527A">
        <w:t>The financial statements for the year will consist of:</w:t>
      </w:r>
    </w:p>
    <w:p w14:paraId="1FD1C481" w14:textId="77777777" w:rsidR="00483793" w:rsidRPr="00EB527A" w:rsidRDefault="00483793">
      <w:pPr>
        <w:pStyle w:val="HRNumL4"/>
      </w:pPr>
      <w:r w:rsidRPr="00EB527A">
        <w:t>a profit and loss statement for the previous financial year;</w:t>
      </w:r>
    </w:p>
    <w:p w14:paraId="4D6C3C6A" w14:textId="77777777" w:rsidR="00483793" w:rsidRPr="00EB527A" w:rsidRDefault="00483793">
      <w:pPr>
        <w:pStyle w:val="HRNumL4"/>
      </w:pPr>
      <w:r w:rsidRPr="00EB527A">
        <w:t>a balance sheet at the date to which the profit and loss statement is made up;</w:t>
      </w:r>
    </w:p>
    <w:p w14:paraId="4C568726" w14:textId="77777777" w:rsidR="00483793" w:rsidRPr="00EB527A" w:rsidRDefault="00483793">
      <w:pPr>
        <w:pStyle w:val="HRNumL4"/>
      </w:pPr>
      <w:r w:rsidRPr="00EB527A">
        <w:t>a statement of cashflows for the year; and</w:t>
      </w:r>
    </w:p>
    <w:p w14:paraId="2E8B9213" w14:textId="77777777" w:rsidR="00483793" w:rsidRPr="00EB527A" w:rsidRDefault="00483793">
      <w:pPr>
        <w:pStyle w:val="HRNumL4"/>
      </w:pPr>
      <w:r w:rsidRPr="00EB527A">
        <w:t>if required by the Accounting Standards, a consolidated profit and loss statement, balance sheet and statement of cash flows.</w:t>
      </w:r>
    </w:p>
    <w:p w14:paraId="3B6FB181" w14:textId="77777777" w:rsidR="00483793" w:rsidRPr="00EB527A" w:rsidRDefault="00483793">
      <w:pPr>
        <w:pStyle w:val="HRNumL3"/>
      </w:pPr>
      <w:r w:rsidRPr="00EB527A">
        <w:t>The notes to the financial statements must consist of:</w:t>
      </w:r>
    </w:p>
    <w:p w14:paraId="46F96A18" w14:textId="77777777" w:rsidR="00483793" w:rsidRPr="00EB527A" w:rsidRDefault="00483793">
      <w:pPr>
        <w:pStyle w:val="HRNumL4"/>
      </w:pPr>
      <w:r w:rsidRPr="00EB527A">
        <w:t>disclosures required by the Corporations Regulations;</w:t>
      </w:r>
    </w:p>
    <w:p w14:paraId="6967F874" w14:textId="77777777" w:rsidR="00483793" w:rsidRPr="00EB527A" w:rsidRDefault="00483793">
      <w:pPr>
        <w:pStyle w:val="HRNumL4"/>
      </w:pPr>
      <w:r w:rsidRPr="00EB527A">
        <w:t>the notes required by the Accounting Standards (if any); and</w:t>
      </w:r>
    </w:p>
    <w:p w14:paraId="54B35CE5" w14:textId="77777777" w:rsidR="00483793" w:rsidRPr="00EB527A" w:rsidRDefault="00483793">
      <w:pPr>
        <w:pStyle w:val="HRNumL4"/>
      </w:pPr>
      <w:r w:rsidRPr="00EB527A">
        <w:t>if required, any other information necessary to give a true and fair view of the financial position and performance of the Company.</w:t>
      </w:r>
    </w:p>
    <w:p w14:paraId="7FFFA676" w14:textId="77777777" w:rsidR="00483793" w:rsidRPr="00EB527A" w:rsidRDefault="00483793">
      <w:pPr>
        <w:pStyle w:val="HRNumL3"/>
      </w:pPr>
      <w:r w:rsidRPr="00EB527A">
        <w:t>The Directors’ declaration made pursuant to clause </w:t>
      </w:r>
      <w:r w:rsidRPr="00EB527A">
        <w:fldChar w:fldCharType="begin"/>
      </w:r>
      <w:r w:rsidRPr="00EB527A">
        <w:instrText xml:space="preserve"> REF _Ref136402374 \w \h </w:instrText>
      </w:r>
      <w:r w:rsidR="00625A48" w:rsidRPr="00EB527A">
        <w:instrText xml:space="preserve"> \* MERGEFORMAT </w:instrText>
      </w:r>
      <w:r w:rsidRPr="00EB527A">
        <w:fldChar w:fldCharType="separate"/>
      </w:r>
      <w:r w:rsidR="00BA79ED">
        <w:t>13.2(b)(iii)</w:t>
      </w:r>
      <w:r w:rsidRPr="00EB527A">
        <w:fldChar w:fldCharType="end"/>
      </w:r>
      <w:r w:rsidRPr="00EB527A">
        <w:t xml:space="preserve"> is a declaration by the Directors:</w:t>
      </w:r>
    </w:p>
    <w:p w14:paraId="0DA204F1" w14:textId="77777777" w:rsidR="00483793" w:rsidRPr="00EB527A" w:rsidRDefault="00483793">
      <w:pPr>
        <w:pStyle w:val="HRNumL4"/>
      </w:pPr>
      <w:r w:rsidRPr="00EB527A">
        <w:t>that the financial statement, and the notes required by the Accounting Standards comply with the Accounting Standards;</w:t>
      </w:r>
    </w:p>
    <w:p w14:paraId="1BA43FA2" w14:textId="77777777" w:rsidR="00483793" w:rsidRPr="00EB527A" w:rsidRDefault="00483793">
      <w:pPr>
        <w:pStyle w:val="HRNumL4"/>
      </w:pPr>
      <w:r w:rsidRPr="00EB527A">
        <w:lastRenderedPageBreak/>
        <w:t>that the financial statements and the attached notes give a true and fair view of the financial position and performance of the Company;</w:t>
      </w:r>
    </w:p>
    <w:p w14:paraId="0729F888" w14:textId="77777777" w:rsidR="00483793" w:rsidRPr="00EB527A" w:rsidRDefault="00483793">
      <w:pPr>
        <w:pStyle w:val="HRNumL4"/>
      </w:pPr>
      <w:r w:rsidRPr="00EB527A">
        <w:t>whether, in the Directors' opinion, there are reasonable grounds to believe that the Company will be able to pay its debts as and when they become due and payable; and</w:t>
      </w:r>
    </w:p>
    <w:p w14:paraId="7030223D" w14:textId="77777777" w:rsidR="00483793" w:rsidRPr="00EB527A" w:rsidRDefault="00483793">
      <w:pPr>
        <w:pStyle w:val="HRNumL4"/>
      </w:pPr>
      <w:r w:rsidRPr="00EB527A">
        <w:t>whether, in the Directors' opinion, the financial statement and attached notes are in accordance with the Corporations Act.</w:t>
      </w:r>
    </w:p>
    <w:p w14:paraId="019E7E24" w14:textId="77777777" w:rsidR="00625A48" w:rsidRPr="00EB527A" w:rsidRDefault="00625A48" w:rsidP="00625A48">
      <w:pPr>
        <w:pStyle w:val="HRNumL1"/>
      </w:pPr>
      <w:bookmarkStart w:id="140" w:name="_Toc473887004"/>
      <w:r w:rsidRPr="00EB527A">
        <w:t>By-laws</w:t>
      </w:r>
      <w:bookmarkEnd w:id="140"/>
    </w:p>
    <w:p w14:paraId="3859E7D9" w14:textId="77777777" w:rsidR="00625A48" w:rsidRDefault="00625A48" w:rsidP="00625A48">
      <w:pPr>
        <w:pStyle w:val="HRNumL3"/>
      </w:pPr>
      <w:r>
        <w:t>The Directors may pass a resolution to make by-laws</w:t>
      </w:r>
      <w:r w:rsidRPr="00FE239F">
        <w:t xml:space="preserve"> </w:t>
      </w:r>
      <w:r w:rsidRPr="003B6792">
        <w:t>to give</w:t>
      </w:r>
      <w:r w:rsidRPr="00FE239F">
        <w:t xml:space="preserve"> </w:t>
      </w:r>
      <w:r>
        <w:t xml:space="preserve">effect to this </w:t>
      </w:r>
      <w:r w:rsidR="005C01CF">
        <w:t>Constitution</w:t>
      </w:r>
      <w:r>
        <w:t>.</w:t>
      </w:r>
    </w:p>
    <w:p w14:paraId="6C202F38" w14:textId="77777777" w:rsidR="00625A48" w:rsidRDefault="00625A48" w:rsidP="00625A48">
      <w:pPr>
        <w:pStyle w:val="HRNumL3"/>
      </w:pPr>
      <w:bookmarkStart w:id="141" w:name="_Ref473629037"/>
      <w:r>
        <w:t xml:space="preserve">Members and Directors must comply with by-laws as if they were part of this </w:t>
      </w:r>
      <w:r w:rsidR="005C01CF">
        <w:t>Constitution</w:t>
      </w:r>
      <w:r>
        <w:t>.</w:t>
      </w:r>
      <w:bookmarkEnd w:id="141"/>
    </w:p>
    <w:p w14:paraId="29C07646" w14:textId="77777777" w:rsidR="008A2A9E" w:rsidRPr="00625A48" w:rsidRDefault="008A2A9E" w:rsidP="008A2A9E">
      <w:pPr>
        <w:pStyle w:val="HRNumL1"/>
      </w:pPr>
      <w:bookmarkStart w:id="142" w:name="_Toc473887005"/>
      <w:r w:rsidRPr="00625A48">
        <w:t xml:space="preserve">Amending the </w:t>
      </w:r>
      <w:r w:rsidR="005C01CF">
        <w:t>Constitution</w:t>
      </w:r>
      <w:bookmarkEnd w:id="142"/>
    </w:p>
    <w:p w14:paraId="578629E1" w14:textId="4664B803" w:rsidR="008A2A9E" w:rsidRPr="00625A48" w:rsidRDefault="008A2A9E" w:rsidP="008A2A9E">
      <w:pPr>
        <w:pStyle w:val="HRNumL3"/>
      </w:pPr>
      <w:r w:rsidRPr="00625A48">
        <w:t xml:space="preserve">Subject to </w:t>
      </w:r>
      <w:r w:rsidR="00A37271" w:rsidRPr="00625A48">
        <w:t>clause</w:t>
      </w:r>
      <w:r w:rsidR="00A37271">
        <w:t xml:space="preserve"> </w:t>
      </w:r>
      <w:r w:rsidR="00A37271">
        <w:fldChar w:fldCharType="begin"/>
      </w:r>
      <w:r w:rsidR="00A37271">
        <w:instrText xml:space="preserve"> REF _Ref382913623 \w \h </w:instrText>
      </w:r>
      <w:r w:rsidR="00A37271">
        <w:fldChar w:fldCharType="separate"/>
      </w:r>
      <w:r w:rsidR="00BA79ED">
        <w:t>15(b)</w:t>
      </w:r>
      <w:r w:rsidR="00A37271">
        <w:fldChar w:fldCharType="end"/>
      </w:r>
      <w:r w:rsidRPr="00625A48">
        <w:fldChar w:fldCharType="begin"/>
      </w:r>
      <w:r w:rsidRPr="00625A48">
        <w:instrText xml:space="preserve"> REF _Ref382913623 \r \h </w:instrText>
      </w:r>
      <w:r w:rsidR="00863191" w:rsidRPr="00625A48">
        <w:instrText xml:space="preserve"> \* MERGEFORMAT </w:instrText>
      </w:r>
      <w:r w:rsidRPr="00625A48">
        <w:fldChar w:fldCharType="separate"/>
      </w:r>
      <w:r w:rsidR="00BA79ED">
        <w:t>(b)</w:t>
      </w:r>
      <w:r w:rsidRPr="00625A48">
        <w:fldChar w:fldCharType="end"/>
      </w:r>
      <w:r w:rsidR="00882962" w:rsidRPr="00625A48">
        <w:t>, the Members may amend this C</w:t>
      </w:r>
      <w:r w:rsidRPr="00625A48">
        <w:t>onstitution by passing a special resolution.</w:t>
      </w:r>
    </w:p>
    <w:p w14:paraId="51017D65" w14:textId="77777777" w:rsidR="008A2A9E" w:rsidRPr="00625A48" w:rsidRDefault="00882962" w:rsidP="008A2A9E">
      <w:pPr>
        <w:pStyle w:val="HRNumL3"/>
      </w:pPr>
      <w:bookmarkStart w:id="143" w:name="_Ref382913623"/>
      <w:r w:rsidRPr="00625A48">
        <w:t>The M</w:t>
      </w:r>
      <w:r w:rsidR="008A2A9E" w:rsidRPr="00625A48">
        <w:t>embers must not pass a special resolution</w:t>
      </w:r>
      <w:r w:rsidRPr="00625A48">
        <w:t xml:space="preserve"> that amends this C</w:t>
      </w:r>
      <w:r w:rsidR="008A2A9E" w:rsidRPr="00625A48">
        <w:t xml:space="preserve">onstitution if passing it causes the Company to no longer be a </w:t>
      </w:r>
      <w:r w:rsidR="00EB527A">
        <w:t>Registered Charity</w:t>
      </w:r>
      <w:r w:rsidR="008A2A9E" w:rsidRPr="00625A48">
        <w:t>.</w:t>
      </w:r>
      <w:bookmarkEnd w:id="143"/>
    </w:p>
    <w:p w14:paraId="7585E739" w14:textId="5B20872D" w:rsidR="006E3E70" w:rsidRDefault="006E3E70">
      <w:pPr>
        <w:pStyle w:val="HRNumL1"/>
      </w:pPr>
      <w:bookmarkStart w:id="144" w:name="_Toc473887006"/>
      <w:r>
        <w:t xml:space="preserve">Public Fund </w:t>
      </w:r>
      <w:r w:rsidR="004059F5">
        <w:t xml:space="preserve">  </w:t>
      </w:r>
    </w:p>
    <w:p w14:paraId="7E8549A2" w14:textId="012294D0" w:rsidR="006E3E70" w:rsidRDefault="006E3E70" w:rsidP="005F56A8">
      <w:pPr>
        <w:pStyle w:val="HRNumL3"/>
      </w:pPr>
      <w:r w:rsidRPr="006E3E70">
        <w:t xml:space="preserve">The </w:t>
      </w:r>
      <w:r>
        <w:t xml:space="preserve">Company </w:t>
      </w:r>
      <w:r w:rsidRPr="006E3E70">
        <w:t xml:space="preserve">will establish and maintain a public fund. </w:t>
      </w:r>
    </w:p>
    <w:p w14:paraId="360DB70E" w14:textId="77777777" w:rsidR="006E3E70" w:rsidRDefault="006E3E70" w:rsidP="005F56A8">
      <w:pPr>
        <w:pStyle w:val="HRNumL3"/>
      </w:pPr>
      <w:r w:rsidRPr="006E3E70">
        <w:t>Donations will be deposited into the public fund listed on the Register of Cultural Organisations. These monies will be kept separate from other funds of the Association and will only be used to further the principal purpose of the Association.</w:t>
      </w:r>
    </w:p>
    <w:p w14:paraId="5146AD8D" w14:textId="77777777" w:rsidR="006E3E70" w:rsidRDefault="006E3E70" w:rsidP="005F56A8">
      <w:pPr>
        <w:pStyle w:val="HRNumL3"/>
      </w:pPr>
      <w:r w:rsidRPr="006E3E70">
        <w:t xml:space="preserve">Investment of monies in this fund will be made in accordance with guidelines for public funds as specified by the Australian Taxation Office. </w:t>
      </w:r>
    </w:p>
    <w:p w14:paraId="0FFBB1A9" w14:textId="7580C3AC" w:rsidR="006E3E70" w:rsidRDefault="006E3E70" w:rsidP="005F56A8">
      <w:pPr>
        <w:pStyle w:val="HRNumL3"/>
      </w:pPr>
      <w:r w:rsidRPr="006E3E70">
        <w:t xml:space="preserve">The fund will be administered by a management committee or a subcommittee of the management committee, the majority of whom, </w:t>
      </w:r>
      <w:r w:rsidR="00F855B8">
        <w:t xml:space="preserve">are Responsible Persons, </w:t>
      </w:r>
      <w:r w:rsidR="00F53787">
        <w:t xml:space="preserve">and </w:t>
      </w:r>
      <w:r w:rsidRPr="006E3E70">
        <w:t xml:space="preserve">because of their tenure of some public office or their professional standing, have an underlying community responsibility, as distinct from obligations solely in regard to the cultural objectives </w:t>
      </w:r>
      <w:r w:rsidR="005F56A8">
        <w:t>of the Company</w:t>
      </w:r>
      <w:r w:rsidRPr="006E3E70">
        <w:t xml:space="preserve">. </w:t>
      </w:r>
    </w:p>
    <w:p w14:paraId="0AD13C51" w14:textId="77777777" w:rsidR="006E3E70" w:rsidRDefault="006E3E70" w:rsidP="005F56A8">
      <w:pPr>
        <w:pStyle w:val="HRNumL3"/>
      </w:pPr>
      <w:r w:rsidRPr="006E3E70">
        <w:t xml:space="preserve">No monies/assets in this fund will be distributed to members or office bearers of the Association, except as reimbursement of out-of-pocket expenses incurred on behalf of the fund or proper remuneration for administrative services. </w:t>
      </w:r>
    </w:p>
    <w:p w14:paraId="5DC6F283" w14:textId="77777777" w:rsidR="006E3E70" w:rsidRDefault="006E3E70" w:rsidP="005F56A8">
      <w:pPr>
        <w:pStyle w:val="HRNumL3"/>
      </w:pPr>
      <w:r w:rsidRPr="006E3E70">
        <w:t xml:space="preserve">The Department responsible for the administration of the Register of Cultural Organisations will be notified of any proposed amendments or alterations to provisions for the public fund, to assess the effect of any amendments on the public fund’s continuing Deductible Gift Recipient status. </w:t>
      </w:r>
    </w:p>
    <w:p w14:paraId="575390D3" w14:textId="77777777" w:rsidR="00C05C0E" w:rsidRDefault="006E3E70" w:rsidP="005F56A8">
      <w:pPr>
        <w:pStyle w:val="HRNumL3"/>
      </w:pPr>
      <w:r w:rsidRPr="006E3E70">
        <w:t xml:space="preserve">Receipts for gifts to the public fund must state: </w:t>
      </w:r>
    </w:p>
    <w:p w14:paraId="465F574F" w14:textId="77777777" w:rsidR="00C05C0E" w:rsidRDefault="006E3E70" w:rsidP="00C05C0E">
      <w:pPr>
        <w:pStyle w:val="HRNumL4"/>
      </w:pPr>
      <w:r w:rsidRPr="006E3E70">
        <w:t xml:space="preserve">the name of the public fund and that the receipt is for a gift made to the public fund; </w:t>
      </w:r>
    </w:p>
    <w:p w14:paraId="27BA9C8D" w14:textId="77777777" w:rsidR="00C05C0E" w:rsidRDefault="006E3E70" w:rsidP="00C05C0E">
      <w:pPr>
        <w:pStyle w:val="HRNumL4"/>
      </w:pPr>
      <w:r w:rsidRPr="006E3E70">
        <w:lastRenderedPageBreak/>
        <w:t xml:space="preserve">the Australian Business Number of the company; </w:t>
      </w:r>
    </w:p>
    <w:p w14:paraId="5A9976A8" w14:textId="77777777" w:rsidR="00C05C0E" w:rsidRDefault="006E3E70" w:rsidP="00C05C0E">
      <w:pPr>
        <w:pStyle w:val="HRNumL4"/>
      </w:pPr>
      <w:r w:rsidRPr="006E3E70">
        <w:t xml:space="preserve">the fact that the receipt is for a gift; </w:t>
      </w:r>
    </w:p>
    <w:p w14:paraId="5A57441F" w14:textId="753F40B6" w:rsidR="006E3E70" w:rsidRDefault="006E3E70" w:rsidP="00C05C0E">
      <w:pPr>
        <w:pStyle w:val="HRNumL4"/>
      </w:pPr>
      <w:r w:rsidRPr="006E3E70">
        <w:t xml:space="preserve">and any other matter required to be included on the receipt pursuant to the requirements of the </w:t>
      </w:r>
      <w:r w:rsidR="00C05C0E">
        <w:t>Tax Act</w:t>
      </w:r>
      <w:r w:rsidRPr="006E3E70">
        <w:t xml:space="preserve">. </w:t>
      </w:r>
    </w:p>
    <w:p w14:paraId="028D01AC" w14:textId="77777777" w:rsidR="006E3E70" w:rsidRDefault="006E3E70" w:rsidP="005F56A8">
      <w:pPr>
        <w:pStyle w:val="HRNumL3"/>
      </w:pPr>
      <w:r w:rsidRPr="006E3E70">
        <w:t>Th</w:t>
      </w:r>
      <w:r>
        <w:t>e C</w:t>
      </w:r>
      <w:r w:rsidRPr="006E3E70">
        <w:t>ompany must comply with any rules that the Treasurer or the Minister for the Arts make to ensure that gifts made to the public fund will only be used for the co</w:t>
      </w:r>
      <w:r>
        <w:t xml:space="preserve">mpany’s principal purpose. </w:t>
      </w:r>
    </w:p>
    <w:p w14:paraId="1DCD8D2C" w14:textId="7685DB74" w:rsidR="006E3E70" w:rsidRPr="006E3E70" w:rsidRDefault="006E3E70" w:rsidP="005F56A8">
      <w:pPr>
        <w:pStyle w:val="HRNumL3"/>
      </w:pPr>
      <w:r>
        <w:t>The C</w:t>
      </w:r>
      <w:r w:rsidRPr="006E3E70">
        <w:t>ompany must provide to the Department statistical information on the gifts made to the public fund every 6 months.</w:t>
      </w:r>
    </w:p>
    <w:p w14:paraId="413471AB" w14:textId="77777777" w:rsidR="00483793" w:rsidRPr="00625A48" w:rsidRDefault="00483793">
      <w:pPr>
        <w:pStyle w:val="HRNumL1"/>
      </w:pPr>
      <w:r w:rsidRPr="00625A48">
        <w:t>Winding up</w:t>
      </w:r>
      <w:bookmarkEnd w:id="144"/>
    </w:p>
    <w:p w14:paraId="13F98F21" w14:textId="77777777" w:rsidR="000531FC" w:rsidRPr="00625A48" w:rsidRDefault="000531FC" w:rsidP="000531FC">
      <w:pPr>
        <w:pStyle w:val="HRNumL2"/>
      </w:pPr>
      <w:bookmarkStart w:id="145" w:name="_Ref392151885"/>
      <w:bookmarkStart w:id="146" w:name="_Toc473887007"/>
      <w:r w:rsidRPr="00625A48">
        <w:t xml:space="preserve">Surplus assets not to be distributed to </w:t>
      </w:r>
      <w:r w:rsidR="00625A48">
        <w:t>Member</w:t>
      </w:r>
      <w:r w:rsidRPr="00625A48">
        <w:t>s</w:t>
      </w:r>
      <w:bookmarkEnd w:id="145"/>
      <w:bookmarkEnd w:id="146"/>
    </w:p>
    <w:p w14:paraId="67F4AEF1" w14:textId="134761B4" w:rsidR="000531FC" w:rsidRDefault="000531FC" w:rsidP="005F56A8">
      <w:pPr>
        <w:pStyle w:val="HRIndText"/>
      </w:pPr>
      <w:r w:rsidRPr="00625A48">
        <w:t xml:space="preserve">If the </w:t>
      </w:r>
      <w:r w:rsidR="005C01CF">
        <w:t>Company</w:t>
      </w:r>
      <w:r w:rsidRPr="00625A48">
        <w:t xml:space="preserve"> is wound up, any surplus assets must not be distributed to a </w:t>
      </w:r>
      <w:r w:rsidR="00625A48">
        <w:t>Member</w:t>
      </w:r>
      <w:r w:rsidRPr="00625A48">
        <w:t xml:space="preserve"> or a former </w:t>
      </w:r>
      <w:r w:rsidR="00625A48">
        <w:t>Member</w:t>
      </w:r>
      <w:r w:rsidRPr="00625A48">
        <w:t xml:space="preserve"> of the </w:t>
      </w:r>
      <w:r w:rsidR="005C01CF">
        <w:t>Company</w:t>
      </w:r>
      <w:r w:rsidRPr="00625A48">
        <w:t xml:space="preserve">, unless that </w:t>
      </w:r>
      <w:r w:rsidR="00625A48">
        <w:t>Member</w:t>
      </w:r>
      <w:r w:rsidRPr="00625A48">
        <w:t xml:space="preserve"> or former </w:t>
      </w:r>
      <w:r w:rsidR="00625A48">
        <w:t>Member</w:t>
      </w:r>
      <w:r w:rsidRPr="00625A48">
        <w:t xml:space="preserve"> is a </w:t>
      </w:r>
      <w:r w:rsidR="005F56A8">
        <w:t xml:space="preserve">Deductible Gift Recipient </w:t>
      </w:r>
      <w:r w:rsidR="005F56A8" w:rsidRPr="006E3E70">
        <w:t>and listed on the Register of Cultural Organisations maintained under the Act</w:t>
      </w:r>
      <w:r w:rsidR="00EB527A">
        <w:t>.</w:t>
      </w:r>
    </w:p>
    <w:p w14:paraId="30E8381B" w14:textId="77777777" w:rsidR="000531FC" w:rsidRPr="00625A48" w:rsidRDefault="000531FC" w:rsidP="000531FC">
      <w:pPr>
        <w:pStyle w:val="HRNumL2"/>
      </w:pPr>
      <w:bookmarkStart w:id="147" w:name="__RefNumPara__87_687944692"/>
      <w:bookmarkStart w:id="148" w:name="_Ref393808923"/>
      <w:bookmarkStart w:id="149" w:name="_Toc473887008"/>
      <w:bookmarkEnd w:id="147"/>
      <w:r w:rsidRPr="00625A48">
        <w:t>Distribution of surplus assets</w:t>
      </w:r>
      <w:bookmarkEnd w:id="148"/>
      <w:bookmarkEnd w:id="149"/>
    </w:p>
    <w:p w14:paraId="13A24F1B" w14:textId="2D8713D4" w:rsidR="005F56A8" w:rsidRPr="00625A48" w:rsidRDefault="000531FC" w:rsidP="005F56A8">
      <w:pPr>
        <w:pStyle w:val="HRNumL3"/>
      </w:pPr>
      <w:bookmarkStart w:id="150" w:name="_Ref481767686"/>
      <w:bookmarkStart w:id="151" w:name="_Ref393808653"/>
      <w:bookmarkStart w:id="152" w:name="_Ref382915916"/>
      <w:r w:rsidRPr="00625A48">
        <w:t>Subject to the Corporations Act and any other applicable Act, and any court order,</w:t>
      </w:r>
      <w:r w:rsidR="005F56A8" w:rsidRPr="005F56A8">
        <w:t xml:space="preserve"> </w:t>
      </w:r>
      <w:r w:rsidR="005F56A8">
        <w:t>i</w:t>
      </w:r>
      <w:r w:rsidR="005F56A8" w:rsidRPr="006E3E70">
        <w:t xml:space="preserve">f upon the winding-up or dissolution of the </w:t>
      </w:r>
      <w:r w:rsidR="005F56A8">
        <w:t>Company</w:t>
      </w:r>
      <w:r w:rsidR="005F56A8" w:rsidRPr="006E3E70">
        <w:t xml:space="preserve">, there remains after satisfaction of all its debts and liabilities, any property or funds, the property or funds </w:t>
      </w:r>
      <w:r w:rsidR="005F56A8">
        <w:t>must</w:t>
      </w:r>
      <w:r w:rsidR="005F56A8" w:rsidRPr="006E3E70">
        <w:t xml:space="preserve"> be given or transferred to some other fund, authority or institution having objects similar to the objects </w:t>
      </w:r>
      <w:r w:rsidR="005F56A8">
        <w:t>to the Company</w:t>
      </w:r>
      <w:r w:rsidR="005F56A8" w:rsidRPr="006E3E70">
        <w:t xml:space="preserve">, and whose rules prohibit the distribution of its or their income among its or their members, such fund, authority or institution to be </w:t>
      </w:r>
      <w:r w:rsidR="005F56A8">
        <w:t xml:space="preserve">a Deductible Gift Recipient </w:t>
      </w:r>
      <w:r w:rsidR="005F56A8" w:rsidRPr="006E3E70">
        <w:t>and listed on the Register of Cultural Organisations maintained under the Act.</w:t>
      </w:r>
      <w:bookmarkEnd w:id="150"/>
    </w:p>
    <w:bookmarkEnd w:id="151"/>
    <w:bookmarkEnd w:id="152"/>
    <w:p w14:paraId="6A7CE71A" w14:textId="709541DC" w:rsidR="000531FC" w:rsidRPr="00625A48" w:rsidRDefault="000531FC" w:rsidP="000531FC">
      <w:pPr>
        <w:pStyle w:val="HRNumL3"/>
      </w:pPr>
      <w:r w:rsidRPr="00625A48">
        <w:t>The decision as to the</w:t>
      </w:r>
      <w:r w:rsidR="00AD72D8">
        <w:t xml:space="preserve"> entity referred to in clause </w:t>
      </w:r>
      <w:r w:rsidR="00AD72D8">
        <w:fldChar w:fldCharType="begin"/>
      </w:r>
      <w:r w:rsidR="00AD72D8">
        <w:instrText xml:space="preserve"> REF _Ref481767686 \w \h </w:instrText>
      </w:r>
      <w:r w:rsidR="00AD72D8">
        <w:fldChar w:fldCharType="separate"/>
      </w:r>
      <w:r w:rsidR="00AD72D8">
        <w:t>17.2(a)</w:t>
      </w:r>
      <w:r w:rsidR="00AD72D8">
        <w:fldChar w:fldCharType="end"/>
      </w:r>
      <w:r w:rsidRPr="00625A48">
        <w:t xml:space="preserve"> to be given the surplus assets must be made by a special resolution of </w:t>
      </w:r>
      <w:r w:rsidR="00625A48">
        <w:t>Member</w:t>
      </w:r>
      <w:r w:rsidRPr="00625A48">
        <w:t xml:space="preserve">s at or before the time of winding up.  If the </w:t>
      </w:r>
      <w:r w:rsidR="00625A48">
        <w:t>Member</w:t>
      </w:r>
      <w:r w:rsidRPr="00625A48">
        <w:t xml:space="preserve">s do not make this decision, the </w:t>
      </w:r>
      <w:r w:rsidRPr="00625A48">
        <w:rPr>
          <w:b/>
        </w:rPr>
        <w:t>Company</w:t>
      </w:r>
      <w:r w:rsidRPr="00625A48">
        <w:t xml:space="preserve"> may apply to the Supreme Court of </w:t>
      </w:r>
      <w:r w:rsidR="004059F5">
        <w:t>Victoria</w:t>
      </w:r>
      <w:r w:rsidRPr="00625A48">
        <w:t xml:space="preserve"> to make that determination. </w:t>
      </w:r>
    </w:p>
    <w:p w14:paraId="54BACA34" w14:textId="77777777" w:rsidR="00483793" w:rsidRPr="00625A48" w:rsidRDefault="00483793">
      <w:pPr>
        <w:pStyle w:val="HRNumL1"/>
      </w:pPr>
      <w:bookmarkStart w:id="153" w:name="_Ref467771346"/>
      <w:bookmarkStart w:id="154" w:name="_Toc473887009"/>
      <w:r w:rsidRPr="00625A48">
        <w:t>Indemnity</w:t>
      </w:r>
      <w:bookmarkEnd w:id="153"/>
      <w:bookmarkEnd w:id="154"/>
    </w:p>
    <w:p w14:paraId="1CEC0D1A" w14:textId="77777777" w:rsidR="008E3249" w:rsidRPr="00625A48" w:rsidRDefault="008E3249" w:rsidP="008E3249">
      <w:pPr>
        <w:pStyle w:val="HRNumL3"/>
      </w:pPr>
      <w:r w:rsidRPr="00625A48">
        <w:t xml:space="preserve">The </w:t>
      </w:r>
      <w:r w:rsidR="005C01CF">
        <w:t>Company</w:t>
      </w:r>
      <w:r w:rsidRPr="00625A48">
        <w:t xml:space="preserve"> indemnifies each Officer or Auditor of the </w:t>
      </w:r>
      <w:r w:rsidR="005C01CF">
        <w:t>Company</w:t>
      </w:r>
      <w:r w:rsidRPr="00625A48">
        <w:t xml:space="preserve"> out of the assets of the </w:t>
      </w:r>
      <w:r w:rsidR="005C01CF">
        <w:t>Company</w:t>
      </w:r>
      <w:r w:rsidRPr="00625A48">
        <w:t xml:space="preserve">, to the relevant extent, against all losses and liabilities (including costs, expenses and charges) incurred by that person as an Officer or Auditor of the </w:t>
      </w:r>
      <w:r w:rsidR="005C01CF">
        <w:t>Company</w:t>
      </w:r>
      <w:r w:rsidRPr="00625A48">
        <w:t xml:space="preserve">.  </w:t>
      </w:r>
    </w:p>
    <w:p w14:paraId="26BF5A9D" w14:textId="77777777" w:rsidR="008E3249" w:rsidRPr="00625A48" w:rsidRDefault="008E3249" w:rsidP="008E3249">
      <w:pPr>
        <w:pStyle w:val="HRNumL3"/>
      </w:pPr>
      <w:r w:rsidRPr="00625A48">
        <w:t>In this clause, ‘to the relevant extent’ means:</w:t>
      </w:r>
    </w:p>
    <w:p w14:paraId="16040D68" w14:textId="77777777" w:rsidR="008E3249" w:rsidRPr="00625A48" w:rsidRDefault="008E3249" w:rsidP="008E3249">
      <w:pPr>
        <w:pStyle w:val="HRNumL4"/>
      </w:pPr>
      <w:r w:rsidRPr="00625A48">
        <w:t>to the extent that the Company is not precluded by law (including the Corporations Act) fr</w:t>
      </w:r>
      <w:r w:rsidR="00EB527A">
        <w:t>om doing so;</w:t>
      </w:r>
      <w:r w:rsidRPr="00625A48">
        <w:t xml:space="preserve"> and</w:t>
      </w:r>
    </w:p>
    <w:p w14:paraId="3483167D" w14:textId="77777777" w:rsidR="008E3249" w:rsidRPr="00625A48" w:rsidRDefault="008E3249" w:rsidP="008E3249">
      <w:pPr>
        <w:pStyle w:val="HRNumL4"/>
      </w:pPr>
      <w:r w:rsidRPr="00625A48">
        <w:t>for the amount that the Officer or Auditor is not otherwise entitled to be indemnified and is not actually indemnified by another person (including an insurer under an insurance policy).</w:t>
      </w:r>
    </w:p>
    <w:p w14:paraId="24028CBC" w14:textId="77777777" w:rsidR="00483793" w:rsidRPr="00625A48" w:rsidRDefault="00483793">
      <w:pPr>
        <w:pStyle w:val="HRNumL3"/>
      </w:pPr>
      <w:r w:rsidRPr="00625A48">
        <w:t>The Company will indemnify any other employee of the Company at the Directors' discretion.</w:t>
      </w:r>
    </w:p>
    <w:p w14:paraId="10DDBB2D" w14:textId="77777777" w:rsidR="00483793" w:rsidRPr="00625A48" w:rsidRDefault="00483793">
      <w:pPr>
        <w:pStyle w:val="HRNumL3"/>
      </w:pPr>
      <w:r w:rsidRPr="00625A48">
        <w:lastRenderedPageBreak/>
        <w:t>The indemnification rights in this clause constitute a contract between the relevant parties seeking indemnification and the Company</w:t>
      </w:r>
      <w:r w:rsidR="00EB527A">
        <w:t>;</w:t>
      </w:r>
      <w:r w:rsidRPr="00625A48">
        <w:t xml:space="preserve"> and will continue to have effect following the rescission or restrictive modification of the clause with respect to events occurring prior to the rescission or modification of the clause.</w:t>
      </w:r>
    </w:p>
    <w:p w14:paraId="25626DA3" w14:textId="77777777" w:rsidR="00483793" w:rsidRPr="00625A48" w:rsidRDefault="00483793">
      <w:pPr>
        <w:pStyle w:val="HRNumL1"/>
      </w:pPr>
      <w:bookmarkStart w:id="155" w:name="_Ref467771399"/>
      <w:bookmarkStart w:id="156" w:name="_Toc473887010"/>
      <w:r w:rsidRPr="00625A48">
        <w:t>Contract of insurance</w:t>
      </w:r>
      <w:bookmarkEnd w:id="155"/>
      <w:bookmarkEnd w:id="156"/>
    </w:p>
    <w:p w14:paraId="4C14DA36" w14:textId="77777777" w:rsidR="00483793" w:rsidRPr="00625A48" w:rsidRDefault="00483793">
      <w:pPr>
        <w:pStyle w:val="HRIndText"/>
      </w:pPr>
      <w:r w:rsidRPr="00625A48">
        <w:t>Except to the extent precluded by the Corporations Act, the Company may pay a premium for a contract insuring a person who is or has been an Officer, against:</w:t>
      </w:r>
    </w:p>
    <w:p w14:paraId="570414D8" w14:textId="77777777" w:rsidR="00483793" w:rsidRPr="00625A48" w:rsidRDefault="00483793">
      <w:pPr>
        <w:pStyle w:val="HRNumL3"/>
      </w:pPr>
      <w:r w:rsidRPr="00625A48">
        <w:t xml:space="preserve">any liability incurred by the Officer which does not arise out of conduct involving a wilful breach of duty in relation to the Company or a contravention of sections 182 or 183 of the Corporations Act; or </w:t>
      </w:r>
    </w:p>
    <w:p w14:paraId="52A08A65" w14:textId="77777777" w:rsidR="00483793" w:rsidRDefault="00483793">
      <w:pPr>
        <w:pStyle w:val="HRNumL3"/>
      </w:pPr>
      <w:r w:rsidRPr="00625A48">
        <w:t>any liability for costs and expenses incurred by that person in defending proceedings relating to that person's position with the Company, whether civil or criminal and whatever their outcome.</w:t>
      </w:r>
    </w:p>
    <w:p w14:paraId="73EA1C0E" w14:textId="77777777" w:rsidR="00625A48" w:rsidRPr="00311881" w:rsidRDefault="00625A48" w:rsidP="00625A48">
      <w:pPr>
        <w:pStyle w:val="HRNumL1"/>
      </w:pPr>
      <w:bookmarkStart w:id="157" w:name="_Ref467935127"/>
      <w:bookmarkStart w:id="158" w:name="_Toc473887011"/>
      <w:r w:rsidRPr="006F129E">
        <w:t>Dispute resolution</w:t>
      </w:r>
      <w:bookmarkEnd w:id="157"/>
      <w:bookmarkEnd w:id="158"/>
      <w:r w:rsidRPr="006F129E">
        <w:t xml:space="preserve"> </w:t>
      </w:r>
    </w:p>
    <w:p w14:paraId="77433D58" w14:textId="77777777" w:rsidR="00625A48" w:rsidRPr="006F129E" w:rsidRDefault="00625A48" w:rsidP="00625A48">
      <w:pPr>
        <w:pStyle w:val="HRNumL3"/>
      </w:pPr>
      <w:r w:rsidRPr="006F129E">
        <w:t xml:space="preserve">The dispute resolution procedure in this clause applies to disputes under this </w:t>
      </w:r>
      <w:r w:rsidR="005C01CF">
        <w:t>Constitution</w:t>
      </w:r>
      <w:r w:rsidRPr="006F129E">
        <w:t xml:space="preserve"> between a </w:t>
      </w:r>
      <w:r>
        <w:t>Member</w:t>
      </w:r>
      <w:r w:rsidRPr="006F129E">
        <w:t xml:space="preserve"> or </w:t>
      </w:r>
      <w:r>
        <w:t>Director</w:t>
      </w:r>
      <w:r w:rsidRPr="006F129E">
        <w:t xml:space="preserve"> and:</w:t>
      </w:r>
    </w:p>
    <w:p w14:paraId="69954756" w14:textId="77777777" w:rsidR="00625A48" w:rsidRPr="006F129E" w:rsidRDefault="00625A48" w:rsidP="00625A48">
      <w:pPr>
        <w:pStyle w:val="HRNumL4"/>
      </w:pPr>
      <w:r w:rsidRPr="006F129E">
        <w:t xml:space="preserve">one or more </w:t>
      </w:r>
      <w:r>
        <w:t>Member</w:t>
      </w:r>
      <w:r w:rsidRPr="006F129E">
        <w:t>s</w:t>
      </w:r>
      <w:r w:rsidR="00EB527A">
        <w:t>;</w:t>
      </w:r>
    </w:p>
    <w:p w14:paraId="1EDE9D83" w14:textId="77777777" w:rsidR="00625A48" w:rsidRPr="006F129E" w:rsidRDefault="00625A48" w:rsidP="00625A48">
      <w:pPr>
        <w:pStyle w:val="HRNumL4"/>
      </w:pPr>
      <w:r w:rsidRPr="006F129E">
        <w:t xml:space="preserve">one or more </w:t>
      </w:r>
      <w:r>
        <w:t>Director</w:t>
      </w:r>
      <w:r w:rsidR="00EB527A">
        <w:t>s;</w:t>
      </w:r>
      <w:r w:rsidRPr="006F129E">
        <w:t xml:space="preserve"> or</w:t>
      </w:r>
    </w:p>
    <w:p w14:paraId="5D4D7A50" w14:textId="77777777" w:rsidR="00625A48" w:rsidRPr="006F129E" w:rsidRDefault="00625A48" w:rsidP="00625A48">
      <w:pPr>
        <w:pStyle w:val="HRNumL4"/>
      </w:pPr>
      <w:r w:rsidRPr="006F129E">
        <w:t xml:space="preserve">the </w:t>
      </w:r>
      <w:r w:rsidR="005C01CF">
        <w:rPr>
          <w:b/>
        </w:rPr>
        <w:t>Company</w:t>
      </w:r>
      <w:r w:rsidRPr="006F129E">
        <w:t>.</w:t>
      </w:r>
    </w:p>
    <w:p w14:paraId="005A3319" w14:textId="77777777" w:rsidR="00625A48" w:rsidRPr="006F129E" w:rsidRDefault="00625A48" w:rsidP="00625A48">
      <w:pPr>
        <w:pStyle w:val="HRNumL3"/>
      </w:pPr>
      <w:bookmarkStart w:id="159" w:name="_Ref381868249"/>
      <w:r w:rsidRPr="006F129E">
        <w:t xml:space="preserve">A </w:t>
      </w:r>
      <w:r>
        <w:t>Member</w:t>
      </w:r>
      <w:r w:rsidRPr="006F129E">
        <w:t xml:space="preserve"> must not start a dispute resolution procedure in relation to a matter which is the subject of a disciplinary procedure under clause </w:t>
      </w:r>
      <w:r>
        <w:fldChar w:fldCharType="begin"/>
      </w:r>
      <w:r>
        <w:instrText xml:space="preserve"> REF _Ref467935127 \w \h </w:instrText>
      </w:r>
      <w:r>
        <w:fldChar w:fldCharType="separate"/>
      </w:r>
      <w:r w:rsidR="00BA79ED">
        <w:t>19</w:t>
      </w:r>
      <w:r>
        <w:fldChar w:fldCharType="end"/>
      </w:r>
      <w:r w:rsidRPr="006F129E">
        <w:t xml:space="preserve"> until the disciplinary procedure is completed.</w:t>
      </w:r>
    </w:p>
    <w:p w14:paraId="1F66E601" w14:textId="77777777" w:rsidR="00625A48" w:rsidRPr="006F129E" w:rsidRDefault="00625A48" w:rsidP="00625A48">
      <w:pPr>
        <w:pStyle w:val="HRNumL3"/>
      </w:pPr>
      <w:bookmarkStart w:id="160" w:name="_Ref392161046"/>
      <w:r w:rsidRPr="006F129E">
        <w:t>Those involved in the dispute must try to resolve it between themselves within 14 days of knowing about it.</w:t>
      </w:r>
      <w:bookmarkEnd w:id="159"/>
      <w:bookmarkEnd w:id="160"/>
    </w:p>
    <w:p w14:paraId="49927660" w14:textId="77777777" w:rsidR="00625A48" w:rsidRPr="006F129E" w:rsidRDefault="00625A48" w:rsidP="00625A48">
      <w:pPr>
        <w:pStyle w:val="HRNumL3"/>
      </w:pPr>
      <w:r w:rsidRPr="006F129E">
        <w:t xml:space="preserve">If those involved in the dispute do not resolve it under clause </w:t>
      </w:r>
      <w:r>
        <w:fldChar w:fldCharType="begin"/>
      </w:r>
      <w:r>
        <w:instrText xml:space="preserve"> REF _Ref392161046 \w \h </w:instrText>
      </w:r>
      <w:r>
        <w:fldChar w:fldCharType="separate"/>
      </w:r>
      <w:r w:rsidR="00BA79ED">
        <w:t>19(c)</w:t>
      </w:r>
      <w:r>
        <w:fldChar w:fldCharType="end"/>
      </w:r>
      <w:r w:rsidRPr="006F129E">
        <w:t>, they must within 10 days:</w:t>
      </w:r>
    </w:p>
    <w:p w14:paraId="12D42A14" w14:textId="77777777" w:rsidR="00625A48" w:rsidRPr="006F129E" w:rsidRDefault="00625A48" w:rsidP="00625A48">
      <w:pPr>
        <w:pStyle w:val="HRNumL4"/>
      </w:pPr>
      <w:r w:rsidRPr="006F129E">
        <w:t xml:space="preserve">tell the </w:t>
      </w:r>
      <w:r>
        <w:t>Director</w:t>
      </w:r>
      <w:r w:rsidRPr="006F129E">
        <w:t>s about the dispute in writing</w:t>
      </w:r>
      <w:r w:rsidR="00EB527A">
        <w:t>;</w:t>
      </w:r>
    </w:p>
    <w:p w14:paraId="705EF5A3" w14:textId="77777777" w:rsidR="00625A48" w:rsidRPr="006F129E" w:rsidRDefault="00625A48" w:rsidP="00625A48">
      <w:pPr>
        <w:pStyle w:val="HRNumL4"/>
      </w:pPr>
      <w:r w:rsidRPr="006F129E">
        <w:t>agree or reque</w:t>
      </w:r>
      <w:r w:rsidR="00EB527A">
        <w:t>st that a mediator be appointed;</w:t>
      </w:r>
      <w:r w:rsidRPr="006F129E">
        <w:t xml:space="preserve"> and</w:t>
      </w:r>
    </w:p>
    <w:p w14:paraId="06026D26" w14:textId="77777777" w:rsidR="00625A48" w:rsidRPr="006F129E" w:rsidRDefault="00625A48" w:rsidP="00625A48">
      <w:pPr>
        <w:pStyle w:val="HRNumL4"/>
      </w:pPr>
      <w:r w:rsidRPr="006F129E">
        <w:t xml:space="preserve">attempt </w:t>
      </w:r>
      <w:r w:rsidRPr="00FE239F">
        <w:t>in good faith</w:t>
      </w:r>
      <w:r w:rsidRPr="006F129E">
        <w:t xml:space="preserve"> to settle the dispute by mediation.</w:t>
      </w:r>
    </w:p>
    <w:p w14:paraId="2621F2E5" w14:textId="77777777" w:rsidR="00625A48" w:rsidRPr="006F129E" w:rsidRDefault="00625A48" w:rsidP="00625A48">
      <w:pPr>
        <w:pStyle w:val="HRNumL3"/>
      </w:pPr>
      <w:bookmarkStart w:id="161" w:name="_Ref381868206"/>
      <w:r w:rsidRPr="006F129E">
        <w:t>The mediator must:</w:t>
      </w:r>
      <w:bookmarkEnd w:id="161"/>
    </w:p>
    <w:p w14:paraId="7F6FF57B" w14:textId="77777777" w:rsidR="00625A48" w:rsidRPr="006F129E" w:rsidRDefault="00625A48" w:rsidP="00625A48">
      <w:pPr>
        <w:pStyle w:val="HRNumL4"/>
      </w:pPr>
      <w:r w:rsidRPr="006F129E">
        <w:t>be chosen by agre</w:t>
      </w:r>
      <w:r w:rsidR="00EB527A">
        <w:t>ement of those involved;</w:t>
      </w:r>
      <w:r w:rsidRPr="006F129E">
        <w:t xml:space="preserve"> or</w:t>
      </w:r>
    </w:p>
    <w:p w14:paraId="05297C07" w14:textId="77777777" w:rsidR="00625A48" w:rsidRPr="006F129E" w:rsidRDefault="00625A48" w:rsidP="00625A48">
      <w:pPr>
        <w:pStyle w:val="HRNumL4"/>
      </w:pPr>
      <w:bookmarkStart w:id="162" w:name="_Ref381868212"/>
      <w:r w:rsidRPr="006F129E">
        <w:t>where those involved do not agree:</w:t>
      </w:r>
      <w:bookmarkEnd w:id="162"/>
    </w:p>
    <w:p w14:paraId="2387D443" w14:textId="77777777" w:rsidR="00625A48" w:rsidRPr="006F129E" w:rsidRDefault="00625A48" w:rsidP="00625A48">
      <w:pPr>
        <w:pStyle w:val="HRNumL5"/>
      </w:pPr>
      <w:bookmarkStart w:id="163" w:name="_Ref381868216"/>
      <w:bookmarkStart w:id="164" w:name="_Ref467935166"/>
      <w:r w:rsidRPr="006F129E">
        <w:t xml:space="preserve">for disputes between </w:t>
      </w:r>
      <w:r>
        <w:t>Member</w:t>
      </w:r>
      <w:r w:rsidRPr="006F129E">
        <w:t xml:space="preserve">s, a person chosen by the </w:t>
      </w:r>
      <w:r>
        <w:t>Director</w:t>
      </w:r>
      <w:r w:rsidRPr="006F129E">
        <w:t>s,</w:t>
      </w:r>
      <w:bookmarkEnd w:id="163"/>
      <w:r w:rsidRPr="006F129E">
        <w:t xml:space="preserve"> or</w:t>
      </w:r>
      <w:bookmarkEnd w:id="164"/>
    </w:p>
    <w:p w14:paraId="2CE6DF44" w14:textId="77777777" w:rsidR="00625A48" w:rsidRPr="006F129E" w:rsidRDefault="00625A48" w:rsidP="00625A48">
      <w:pPr>
        <w:pStyle w:val="HRNumL5"/>
      </w:pPr>
      <w:r w:rsidRPr="006F129E">
        <w:t xml:space="preserve">for other disputes, a person </w:t>
      </w:r>
      <w:r>
        <w:t>chosen</w:t>
      </w:r>
      <w:r w:rsidRPr="006F129E">
        <w:t xml:space="preserve"> by either the Commissioner </w:t>
      </w:r>
      <w:r w:rsidRPr="004D3C97">
        <w:t>of the Australian Charities and Not-for-</w:t>
      </w:r>
      <w:r>
        <w:t>p</w:t>
      </w:r>
      <w:r w:rsidRPr="004D3C97">
        <w:t xml:space="preserve">rofits Commission </w:t>
      </w:r>
      <w:r w:rsidRPr="006F129E">
        <w:t xml:space="preserve">or the president of the law </w:t>
      </w:r>
      <w:r w:rsidRPr="006F129E">
        <w:lastRenderedPageBreak/>
        <w:t xml:space="preserve">institute or society in the state or territory in which the </w:t>
      </w:r>
      <w:r w:rsidR="005C01CF" w:rsidRPr="00EB527A">
        <w:t>Company</w:t>
      </w:r>
      <w:r w:rsidRPr="006F129E">
        <w:t xml:space="preserve"> has its registered office.</w:t>
      </w:r>
    </w:p>
    <w:p w14:paraId="300FEDC6" w14:textId="77777777" w:rsidR="00625A48" w:rsidRPr="006F129E" w:rsidRDefault="00625A48" w:rsidP="00625A48">
      <w:pPr>
        <w:pStyle w:val="HRNumL3"/>
      </w:pPr>
      <w:r w:rsidRPr="006F129E">
        <w:t xml:space="preserve">A mediator chosen by the </w:t>
      </w:r>
      <w:r>
        <w:t>Director</w:t>
      </w:r>
      <w:r w:rsidRPr="006F129E">
        <w:t xml:space="preserve">s under clause </w:t>
      </w:r>
      <w:r>
        <w:fldChar w:fldCharType="begin"/>
      </w:r>
      <w:r>
        <w:instrText xml:space="preserve"> REF _Ref467935166 \w \h </w:instrText>
      </w:r>
      <w:r>
        <w:fldChar w:fldCharType="separate"/>
      </w:r>
      <w:r w:rsidR="00BA79ED">
        <w:t>19(e)(ii)(A)</w:t>
      </w:r>
      <w:r>
        <w:fldChar w:fldCharType="end"/>
      </w:r>
      <w:r>
        <w:t>)</w:t>
      </w:r>
      <w:r w:rsidRPr="006F129E">
        <w:t xml:space="preserve">: </w:t>
      </w:r>
    </w:p>
    <w:p w14:paraId="6E219600" w14:textId="77777777" w:rsidR="00625A48" w:rsidRPr="006F129E" w:rsidRDefault="00625A48" w:rsidP="00625A48">
      <w:pPr>
        <w:pStyle w:val="HRNumL4"/>
      </w:pPr>
      <w:r w:rsidRPr="006F129E">
        <w:t xml:space="preserve">may be a </w:t>
      </w:r>
      <w:r>
        <w:t>Member</w:t>
      </w:r>
      <w:r w:rsidRPr="006F129E">
        <w:t xml:space="preserve"> or former </w:t>
      </w:r>
      <w:r>
        <w:t>Member</w:t>
      </w:r>
      <w:r w:rsidRPr="006F129E">
        <w:t xml:space="preserve"> of the </w:t>
      </w:r>
      <w:r w:rsidR="005C01CF" w:rsidRPr="00EB527A">
        <w:t>Company</w:t>
      </w:r>
      <w:r w:rsidR="00EB527A">
        <w:t>;</w:t>
      </w:r>
    </w:p>
    <w:p w14:paraId="19846C5F" w14:textId="77777777" w:rsidR="00625A48" w:rsidRPr="006F129E" w:rsidRDefault="00625A48" w:rsidP="00625A48">
      <w:pPr>
        <w:pStyle w:val="HRNumL4"/>
      </w:pPr>
      <w:r w:rsidRPr="006F129E">
        <w:t>must not have a p</w:t>
      </w:r>
      <w:r w:rsidR="00EB527A">
        <w:t>ersonal interest in the dispute;</w:t>
      </w:r>
      <w:r w:rsidRPr="006F129E">
        <w:t xml:space="preserve"> and</w:t>
      </w:r>
    </w:p>
    <w:p w14:paraId="083E416C" w14:textId="77777777" w:rsidR="00625A48" w:rsidRDefault="00625A48" w:rsidP="00625A48">
      <w:pPr>
        <w:pStyle w:val="HRNumL4"/>
      </w:pPr>
      <w:r w:rsidRPr="006F129E">
        <w:t>must not be biased towards or against anyone involved in the dispute.</w:t>
      </w:r>
    </w:p>
    <w:p w14:paraId="57607598" w14:textId="77777777" w:rsidR="00625A48" w:rsidRPr="006F129E" w:rsidRDefault="00625A48" w:rsidP="00625A48">
      <w:pPr>
        <w:pStyle w:val="HRNumL3"/>
      </w:pPr>
      <w:r w:rsidRPr="006F129E">
        <w:t>When conducting the mediation, the mediator must:</w:t>
      </w:r>
    </w:p>
    <w:p w14:paraId="2A8C2C40" w14:textId="77777777" w:rsidR="00625A48" w:rsidRPr="006F129E" w:rsidRDefault="00625A48" w:rsidP="00625A48">
      <w:pPr>
        <w:pStyle w:val="HRNumL4"/>
      </w:pPr>
      <w:r w:rsidRPr="006F129E">
        <w:t>allow those involved a reasonable chance to be heard</w:t>
      </w:r>
      <w:r w:rsidR="00EB527A">
        <w:t>;</w:t>
      </w:r>
    </w:p>
    <w:p w14:paraId="5E8A5988" w14:textId="77777777" w:rsidR="00625A48" w:rsidRPr="006F129E" w:rsidRDefault="00625A48" w:rsidP="00625A48">
      <w:pPr>
        <w:pStyle w:val="HRNumL4"/>
      </w:pPr>
      <w:r w:rsidRPr="006F129E">
        <w:t>allow those involved a reasonable chance to review any written statements</w:t>
      </w:r>
      <w:r w:rsidR="00EB527A">
        <w:t>;</w:t>
      </w:r>
    </w:p>
    <w:p w14:paraId="7C999EC7" w14:textId="77777777" w:rsidR="00625A48" w:rsidRDefault="00625A48" w:rsidP="00625A48">
      <w:pPr>
        <w:pStyle w:val="HRNumL4"/>
      </w:pPr>
      <w:r w:rsidRPr="006F129E">
        <w:t>ensure that those inv</w:t>
      </w:r>
      <w:r w:rsidR="00EB527A">
        <w:t>olved are given natural justice;</w:t>
      </w:r>
      <w:r w:rsidRPr="006F129E">
        <w:t xml:space="preserve"> and</w:t>
      </w:r>
    </w:p>
    <w:p w14:paraId="2C6D3979" w14:textId="77777777" w:rsidR="00625A48" w:rsidRPr="00857D13" w:rsidRDefault="00625A48" w:rsidP="00625A48">
      <w:pPr>
        <w:pStyle w:val="HRNumL4"/>
      </w:pPr>
      <w:r w:rsidRPr="006F129E">
        <w:t>not make a decision on the dispute.</w:t>
      </w:r>
      <w:r w:rsidRPr="00857D13">
        <w:rPr>
          <w:b/>
        </w:rPr>
        <w:t xml:space="preserve"> </w:t>
      </w:r>
    </w:p>
    <w:p w14:paraId="75429020" w14:textId="77777777" w:rsidR="00625A48" w:rsidRPr="00625A48" w:rsidRDefault="00625A48" w:rsidP="00625A48">
      <w:pPr>
        <w:pStyle w:val="HRNumL2"/>
        <w:numPr>
          <w:ilvl w:val="0"/>
          <w:numId w:val="0"/>
        </w:numPr>
        <w:ind w:left="567" w:hanging="567"/>
      </w:pPr>
    </w:p>
    <w:sectPr w:rsidR="00625A48" w:rsidRPr="00625A48">
      <w:headerReference w:type="default" r:id="rId19"/>
      <w:headerReference w:type="first" r:id="rId20"/>
      <w:footerReference w:type="first" r:id="rId21"/>
      <w:pgSz w:w="11907" w:h="16840" w:code="9"/>
      <w:pgMar w:top="1418" w:right="1134" w:bottom="1418" w:left="1418" w:header="720" w:footer="284"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5796C4" w14:textId="77777777" w:rsidR="002310FC" w:rsidRDefault="002310FC">
      <w:pPr>
        <w:spacing w:after="0" w:line="240" w:lineRule="auto"/>
        <w:rPr>
          <w:rFonts w:ascii="Arial" w:hAnsi="Arial"/>
        </w:rPr>
      </w:pPr>
      <w:r>
        <w:rPr>
          <w:rFonts w:ascii="Arial" w:hAnsi="Arial"/>
        </w:rPr>
        <w:separator/>
      </w:r>
    </w:p>
  </w:endnote>
  <w:endnote w:type="continuationSeparator" w:id="0">
    <w:p w14:paraId="572986F4" w14:textId="77777777" w:rsidR="002310FC" w:rsidRDefault="002310FC">
      <w:pPr>
        <w:spacing w:after="0" w:line="240" w:lineRule="auto"/>
        <w:rPr>
          <w:rFonts w:ascii="Arial" w:hAnsi="Arial"/>
        </w:rPr>
      </w:pPr>
      <w:r>
        <w:rPr>
          <w:rFonts w:ascii="Arial" w:hAnsi="Arial"/>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F088E4" w14:textId="77777777" w:rsidR="00674AB0" w:rsidRDefault="00674A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1B6D89" w14:textId="77777777" w:rsidR="00674AB0" w:rsidRDefault="00674A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85761" w14:textId="77777777" w:rsidR="00674AB0" w:rsidRDefault="00674AB0">
    <w:pPr>
      <w:pStyle w:val="Footer"/>
      <w:rPr>
        <w:rFonts w:ascii="Arial" w:hAnsi="Arial"/>
      </w:rPr>
    </w:pPr>
    <w:r>
      <w:rPr>
        <w:noProof/>
        <w:lang w:eastAsia="en-AU"/>
      </w:rPr>
      <w:drawing>
        <wp:anchor distT="0" distB="0" distL="114300" distR="114300" simplePos="0" relativeHeight="251661312" behindDoc="0" locked="1" layoutInCell="1" allowOverlap="1" wp14:anchorId="1C4B159C" wp14:editId="0788B035">
          <wp:simplePos x="0" y="0"/>
          <wp:positionH relativeFrom="page">
            <wp:align>center</wp:align>
          </wp:positionH>
          <wp:positionV relativeFrom="paragraph">
            <wp:posOffset>-299720</wp:posOffset>
          </wp:positionV>
          <wp:extent cx="1572895" cy="419100"/>
          <wp:effectExtent l="0" t="0" r="0" b="0"/>
          <wp:wrapThrough wrapText="bothSides">
            <wp:wrapPolygon edited="0">
              <wp:start x="0" y="0"/>
              <wp:lineTo x="0" y="20618"/>
              <wp:lineTo x="21452" y="20618"/>
              <wp:lineTo x="21452" y="0"/>
              <wp:lineTo x="0" y="0"/>
            </wp:wrapPolygon>
          </wp:wrapThrough>
          <wp:docPr id="2" name="Picture 0" descr="MELB-SYD-BRIS + URL(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MELB-SYD-BRIS + URL(smal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2895" cy="4191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11AD19" w14:textId="77777777" w:rsidR="00674AB0" w:rsidRDefault="00674AB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357B5" w14:textId="77777777" w:rsidR="00674AB0" w:rsidRDefault="00674AB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A98E07" w14:textId="77777777" w:rsidR="002310FC" w:rsidRDefault="002310FC">
      <w:pPr>
        <w:spacing w:after="0" w:line="240" w:lineRule="auto"/>
        <w:rPr>
          <w:rFonts w:ascii="Arial" w:hAnsi="Arial"/>
        </w:rPr>
      </w:pPr>
      <w:r>
        <w:rPr>
          <w:rFonts w:ascii="Arial" w:hAnsi="Arial"/>
        </w:rPr>
        <w:separator/>
      </w:r>
    </w:p>
  </w:footnote>
  <w:footnote w:type="continuationSeparator" w:id="0">
    <w:p w14:paraId="2E89BC00" w14:textId="77777777" w:rsidR="002310FC" w:rsidRDefault="002310FC">
      <w:pPr>
        <w:spacing w:after="0" w:line="240" w:lineRule="auto"/>
        <w:rPr>
          <w:rFonts w:ascii="Arial" w:hAnsi="Arial"/>
        </w:rPr>
      </w:pPr>
      <w:r>
        <w:rPr>
          <w:rFonts w:ascii="Arial" w:hAnsi="Arial"/>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038F67" w14:textId="77777777" w:rsidR="00674AB0" w:rsidRDefault="00674A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DC70B3" w14:textId="77777777" w:rsidR="00674AB0" w:rsidRDefault="00674AB0">
    <w:pPr>
      <w:pStyle w:val="Header"/>
    </w:pPr>
    <w:bookmarkStart w:id="0" w:name="HRLegal"/>
    <w:bookmarkEnd w:id="0"/>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D39FA" w14:textId="77777777" w:rsidR="00674AB0" w:rsidRDefault="00674AB0">
    <w:pPr>
      <w:pStyle w:val="Header"/>
      <w:spacing w:after="2200" w:line="276" w:lineRule="auto"/>
      <w:rPr>
        <w:rFonts w:ascii="Arial" w:hAnsi="Arial"/>
      </w:rPr>
    </w:pPr>
    <w:r>
      <w:rPr>
        <w:noProof/>
        <w:lang w:eastAsia="en-AU"/>
      </w:rPr>
      <w:drawing>
        <wp:anchor distT="0" distB="0" distL="114300" distR="114300" simplePos="0" relativeHeight="251659264" behindDoc="0" locked="1" layoutInCell="1" allowOverlap="1" wp14:anchorId="4EAD327E" wp14:editId="6576DEB8">
          <wp:simplePos x="0" y="0"/>
          <wp:positionH relativeFrom="page">
            <wp:align>center</wp:align>
          </wp:positionH>
          <wp:positionV relativeFrom="page">
            <wp:posOffset>828040</wp:posOffset>
          </wp:positionV>
          <wp:extent cx="3096895" cy="485775"/>
          <wp:effectExtent l="0" t="0" r="0" b="0"/>
          <wp:wrapThrough wrapText="bothSides">
            <wp:wrapPolygon edited="0">
              <wp:start x="531" y="0"/>
              <wp:lineTo x="0" y="4235"/>
              <wp:lineTo x="0" y="21176"/>
              <wp:lineTo x="1727" y="21176"/>
              <wp:lineTo x="21525" y="16094"/>
              <wp:lineTo x="21525" y="5082"/>
              <wp:lineTo x="2525" y="0"/>
              <wp:lineTo x="531" y="0"/>
            </wp:wrapPolygon>
          </wp:wrapThrough>
          <wp:docPr id="1" name="HRLargeLogo" descr="LAR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RLargeLogo" descr="LARG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96895" cy="4857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82981" w14:textId="77777777" w:rsidR="00674AB0" w:rsidRDefault="00674AB0">
    <w:pPr>
      <w:pStyle w:val="HRHeader"/>
    </w:pPr>
    <w:r>
      <w:t xml:space="preserve">Page </w:t>
    </w:r>
    <w:r>
      <w:fldChar w:fldCharType="begin"/>
    </w:r>
    <w:r>
      <w:instrText xml:space="preserve"> PAGE   \* MERGEFORMAT </w:instrText>
    </w:r>
    <w:r>
      <w:fldChar w:fldCharType="separate"/>
    </w:r>
    <w:r w:rsidR="0016041A">
      <w:rPr>
        <w:noProof/>
      </w:rPr>
      <w:t>ii</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0B52B7" w14:textId="77777777" w:rsidR="00674AB0" w:rsidRDefault="00674AB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81443" w14:textId="77777777" w:rsidR="00674AB0" w:rsidRDefault="00674AB0">
    <w:pPr>
      <w:pStyle w:val="HRHeader"/>
    </w:pPr>
    <w:r>
      <w:t xml:space="preserve">Page </w:t>
    </w:r>
    <w:r>
      <w:fldChar w:fldCharType="begin"/>
    </w:r>
    <w:r>
      <w:instrText xml:space="preserve"> PAGE   \* MERGEFORMAT </w:instrText>
    </w:r>
    <w:r>
      <w:fldChar w:fldCharType="separate"/>
    </w:r>
    <w:r w:rsidR="0016041A">
      <w:rPr>
        <w:noProof/>
      </w:rPr>
      <w:t>2</w:t>
    </w:r>
    <w: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B5CA7E" w14:textId="77777777" w:rsidR="00674AB0" w:rsidRDefault="00674A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6"/>
      <w:numFmt w:val="decimal"/>
      <w:lvlText w:val="%1"/>
      <w:lvlJc w:val="left"/>
      <w:pPr>
        <w:tabs>
          <w:tab w:val="num" w:pos="360"/>
        </w:tabs>
        <w:ind w:left="360" w:hanging="360"/>
      </w:pPr>
      <w:rPr>
        <w:rFonts w:cs="Times New Roman"/>
        <w:b/>
        <w:sz w:val="22"/>
        <w:szCs w:val="22"/>
      </w:rPr>
    </w:lvl>
    <w:lvl w:ilvl="1">
      <w:start w:val="1"/>
      <w:numFmt w:val="lowerLetter"/>
      <w:pStyle w:val="ACNCproformasublist"/>
      <w:lvlText w:val="%2)"/>
      <w:lvlJc w:val="left"/>
      <w:pPr>
        <w:tabs>
          <w:tab w:val="num" w:pos="360"/>
        </w:tabs>
        <w:ind w:left="360" w:hanging="360"/>
      </w:pPr>
      <w:rPr>
        <w:rFonts w:ascii="Calibri" w:eastAsia="Calibri" w:hAnsi="Calibri" w:cs="Calibri"/>
        <w:b w:val="0"/>
        <w:sz w:val="22"/>
        <w:szCs w:val="22"/>
      </w:rPr>
    </w:lvl>
    <w:lvl w:ilvl="2">
      <w:start w:val="1"/>
      <w:numFmt w:val="lowerLetter"/>
      <w:pStyle w:val="Style1"/>
      <w:lvlText w:val="%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440"/>
        </w:tabs>
        <w:ind w:left="1440" w:hanging="1440"/>
      </w:pPr>
      <w:rPr>
        <w:rFonts w:cs="Times New Roman"/>
      </w:rPr>
    </w:lvl>
  </w:abstractNum>
  <w:abstractNum w:abstractNumId="1" w15:restartNumberingAfterBreak="0">
    <w:nsid w:val="00000002"/>
    <w:multiLevelType w:val="multilevel"/>
    <w:tmpl w:val="8AF20FBC"/>
    <w:lvl w:ilvl="0">
      <w:start w:val="1"/>
      <w:numFmt w:val="decimal"/>
      <w:pStyle w:val="ACNCproformalist"/>
      <w:lvlText w:val="%1."/>
      <w:lvlJc w:val="left"/>
      <w:pPr>
        <w:tabs>
          <w:tab w:val="num" w:pos="360"/>
        </w:tabs>
        <w:ind w:left="360" w:hanging="360"/>
      </w:pPr>
      <w:rPr>
        <w:rFonts w:cs="Times New Roman"/>
        <w:b/>
        <w:sz w:val="22"/>
        <w:szCs w:val="22"/>
      </w:rPr>
    </w:lvl>
    <w:lvl w:ilvl="1">
      <w:start w:val="1"/>
      <w:numFmt w:val="decimal"/>
      <w:lvlText w:val="%1.%2"/>
      <w:lvlJc w:val="left"/>
      <w:pPr>
        <w:tabs>
          <w:tab w:val="num" w:pos="720"/>
        </w:tabs>
        <w:ind w:left="720" w:hanging="720"/>
      </w:pPr>
      <w:rPr>
        <w:rFonts w:ascii="Calibri" w:eastAsia="Calibri" w:hAnsi="Calibri" w:cs="Wingdings"/>
        <w:b w:val="0"/>
        <w:bCs w:val="0"/>
        <w:iCs w:val="0"/>
        <w:strike w:val="0"/>
        <w:dstrike w:val="0"/>
        <w:kern w:val="1"/>
        <w:position w:val="0"/>
        <w:sz w:val="22"/>
        <w:szCs w:val="22"/>
        <w:vertAlign w:val="baseline"/>
      </w:rPr>
    </w:lvl>
    <w:lvl w:ilvl="2">
      <w:start w:val="1"/>
      <w:numFmt w:val="lowerLetter"/>
      <w:lvlText w:val="(%3)"/>
      <w:lvlJc w:val="left"/>
      <w:pPr>
        <w:tabs>
          <w:tab w:val="num" w:pos="1224"/>
        </w:tabs>
        <w:ind w:left="1224" w:hanging="504"/>
      </w:pPr>
      <w:rPr>
        <w:rFonts w:hint="default"/>
        <w:b w:val="0"/>
        <w:i w:val="0"/>
        <w:sz w:val="22"/>
        <w:szCs w:val="22"/>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 w15:restartNumberingAfterBreak="0">
    <w:nsid w:val="00000006"/>
    <w:multiLevelType w:val="singleLevel"/>
    <w:tmpl w:val="00000006"/>
    <w:name w:val="WW8Num6"/>
    <w:lvl w:ilvl="0">
      <w:start w:val="1"/>
      <w:numFmt w:val="lowerRoman"/>
      <w:lvlText w:val="%1."/>
      <w:lvlJc w:val="left"/>
      <w:pPr>
        <w:tabs>
          <w:tab w:val="num" w:pos="1944"/>
        </w:tabs>
        <w:ind w:left="1944" w:hanging="720"/>
      </w:pPr>
    </w:lvl>
  </w:abstractNum>
  <w:abstractNum w:abstractNumId="3" w15:restartNumberingAfterBreak="0">
    <w:nsid w:val="02C310A9"/>
    <w:multiLevelType w:val="multilevel"/>
    <w:tmpl w:val="D3AE754A"/>
    <w:lvl w:ilvl="0">
      <w:start w:val="1"/>
      <w:numFmt w:val="decimal"/>
      <w:lvlText w:val="%1"/>
      <w:lvlJc w:val="left"/>
      <w:pPr>
        <w:tabs>
          <w:tab w:val="num" w:pos="851"/>
        </w:tabs>
        <w:ind w:left="851" w:hanging="851"/>
      </w:pPr>
      <w:rPr>
        <w:rFonts w:ascii="Arial" w:hAnsi="Arial" w:cs="Times New Roman" w:hint="default"/>
        <w:b/>
        <w:i w:val="0"/>
        <w:sz w:val="22"/>
      </w:rPr>
    </w:lvl>
    <w:lvl w:ilvl="1">
      <w:start w:val="1"/>
      <w:numFmt w:val="lowerLetter"/>
      <w:lvlText w:val="(%2)"/>
      <w:lvlJc w:val="left"/>
      <w:pPr>
        <w:tabs>
          <w:tab w:val="num" w:pos="1701"/>
        </w:tabs>
        <w:ind w:left="1701" w:hanging="850"/>
      </w:pPr>
      <w:rPr>
        <w:rFonts w:ascii="Arial" w:hAnsi="Arial" w:cs="Times New Roman" w:hint="default"/>
        <w:b w:val="0"/>
        <w:i w:val="0"/>
        <w:sz w:val="22"/>
      </w:rPr>
    </w:lvl>
    <w:lvl w:ilvl="2">
      <w:start w:val="1"/>
      <w:numFmt w:val="lowerRoman"/>
      <w:lvlText w:val="(%3)"/>
      <w:lvlJc w:val="left"/>
      <w:pPr>
        <w:tabs>
          <w:tab w:val="num" w:pos="2552"/>
        </w:tabs>
        <w:ind w:left="2552" w:hanging="851"/>
      </w:pPr>
      <w:rPr>
        <w:rFonts w:ascii="Arial" w:hAnsi="Arial" w:cs="Times New Roman" w:hint="default"/>
        <w:b w:val="0"/>
        <w:i w:val="0"/>
        <w:sz w:val="22"/>
      </w:rPr>
    </w:lvl>
    <w:lvl w:ilvl="3">
      <w:start w:val="1"/>
      <w:numFmt w:val="upperLetter"/>
      <w:lvlText w:val="(%4)"/>
      <w:lvlJc w:val="left"/>
      <w:pPr>
        <w:tabs>
          <w:tab w:val="num" w:pos="3402"/>
        </w:tabs>
        <w:ind w:left="3402" w:hanging="850"/>
      </w:pPr>
      <w:rPr>
        <w:rFonts w:ascii="Arial" w:hAnsi="Arial" w:cs="Times New Roman" w:hint="default"/>
        <w:sz w:val="22"/>
      </w:rPr>
    </w:lvl>
    <w:lvl w:ilvl="4">
      <w:start w:val="1"/>
      <w:numFmt w:val="none"/>
      <w:lvlText w:val=""/>
      <w:lvlJc w:val="left"/>
      <w:pPr>
        <w:tabs>
          <w:tab w:val="num" w:pos="1800"/>
        </w:tabs>
        <w:ind w:left="1800" w:hanging="360"/>
      </w:pPr>
      <w:rPr>
        <w:rFonts w:cs="Times New Roman"/>
      </w:rPr>
    </w:lvl>
    <w:lvl w:ilvl="5">
      <w:start w:val="1"/>
      <w:numFmt w:val="none"/>
      <w:lvlText w:val=""/>
      <w:lvlJc w:val="left"/>
      <w:pPr>
        <w:tabs>
          <w:tab w:val="num" w:pos="2160"/>
        </w:tabs>
        <w:ind w:left="2160" w:hanging="360"/>
      </w:pPr>
      <w:rPr>
        <w:rFonts w:cs="Times New Roman"/>
      </w:rPr>
    </w:lvl>
    <w:lvl w:ilvl="6">
      <w:start w:val="1"/>
      <w:numFmt w:val="none"/>
      <w:lvlText w:val=""/>
      <w:lvlJc w:val="left"/>
      <w:pPr>
        <w:tabs>
          <w:tab w:val="num" w:pos="2520"/>
        </w:tabs>
        <w:ind w:left="2520" w:hanging="360"/>
      </w:pPr>
      <w:rPr>
        <w:rFonts w:cs="Times New Roman"/>
      </w:rPr>
    </w:lvl>
    <w:lvl w:ilvl="7">
      <w:start w:val="1"/>
      <w:numFmt w:val="none"/>
      <w:lvlText w:val=""/>
      <w:lvlJc w:val="left"/>
      <w:pPr>
        <w:tabs>
          <w:tab w:val="num" w:pos="2880"/>
        </w:tabs>
        <w:ind w:left="2880" w:hanging="360"/>
      </w:pPr>
      <w:rPr>
        <w:rFonts w:cs="Times New Roman"/>
      </w:rPr>
    </w:lvl>
    <w:lvl w:ilvl="8">
      <w:start w:val="1"/>
      <w:numFmt w:val="none"/>
      <w:lvlText w:val=""/>
      <w:lvlJc w:val="left"/>
      <w:pPr>
        <w:tabs>
          <w:tab w:val="num" w:pos="3240"/>
        </w:tabs>
        <w:ind w:left="3240" w:hanging="360"/>
      </w:pPr>
      <w:rPr>
        <w:rFonts w:cs="Times New Roman"/>
      </w:rPr>
    </w:lvl>
  </w:abstractNum>
  <w:abstractNum w:abstractNumId="4" w15:restartNumberingAfterBreak="0">
    <w:nsid w:val="070A37E9"/>
    <w:multiLevelType w:val="multilevel"/>
    <w:tmpl w:val="20D4A5E0"/>
    <w:styleLink w:val="HRAgrIntroList"/>
    <w:lvl w:ilvl="0">
      <w:start w:val="1"/>
      <w:numFmt w:val="upperLetter"/>
      <w:pStyle w:val="HRIntroduction"/>
      <w:lvlText w:val="%1"/>
      <w:lvlJc w:val="left"/>
      <w:pPr>
        <w:ind w:left="567" w:hanging="567"/>
      </w:pPr>
      <w:rPr>
        <w:rFonts w:ascii="Calibri" w:hAnsi="Calibri"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5" w15:restartNumberingAfterBreak="0">
    <w:nsid w:val="0D26171A"/>
    <w:multiLevelType w:val="multilevel"/>
    <w:tmpl w:val="B5C4C3F8"/>
    <w:lvl w:ilvl="0">
      <w:start w:val="1"/>
      <w:numFmt w:val="decimal"/>
      <w:suff w:val="space"/>
      <w:lvlText w:val="Part %1 "/>
      <w:lvlJc w:val="left"/>
      <w:pPr>
        <w:ind w:left="1134" w:hanging="1134"/>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 w15:restartNumberingAfterBreak="0">
    <w:nsid w:val="12C0734F"/>
    <w:multiLevelType w:val="multilevel"/>
    <w:tmpl w:val="2244D542"/>
    <w:styleLink w:val="HRAnnexure"/>
    <w:lvl w:ilvl="0">
      <w:start w:val="1"/>
      <w:numFmt w:val="decimal"/>
      <w:pStyle w:val="HRAnnexL1"/>
      <w:lvlText w:val="%1."/>
      <w:lvlJc w:val="left"/>
      <w:pPr>
        <w:tabs>
          <w:tab w:val="num" w:pos="567"/>
        </w:tabs>
        <w:ind w:left="567" w:hanging="567"/>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RAnnexL2"/>
      <w:lvlText w:val="%1.%2"/>
      <w:lvlJc w:val="left"/>
      <w:pPr>
        <w:tabs>
          <w:tab w:val="num" w:pos="567"/>
        </w:tabs>
        <w:ind w:left="567" w:hanging="567"/>
      </w:pPr>
      <w:rPr>
        <w:rFonts w:ascii="Calibri" w:hAnsi="Calibri"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HRAnnexL3"/>
      <w:lvlText w:val="(%3)"/>
      <w:lvlJc w:val="left"/>
      <w:pPr>
        <w:tabs>
          <w:tab w:val="num" w:pos="1134"/>
        </w:tabs>
        <w:ind w:left="1134"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HRAnnexL4"/>
      <w:lvlText w:val="(%4)"/>
      <w:lvlJc w:val="left"/>
      <w:pPr>
        <w:tabs>
          <w:tab w:val="num" w:pos="1701"/>
        </w:tabs>
        <w:ind w:left="1701"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HRAnnexL5"/>
      <w:lvlText w:val="(%5)"/>
      <w:lvlJc w:val="left"/>
      <w:pPr>
        <w:tabs>
          <w:tab w:val="num" w:pos="2268"/>
        </w:tabs>
        <w:ind w:left="2268"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13F37509"/>
    <w:multiLevelType w:val="multilevel"/>
    <w:tmpl w:val="972E49A4"/>
    <w:numStyleLink w:val="HRSchedule"/>
  </w:abstractNum>
  <w:abstractNum w:abstractNumId="8" w15:restartNumberingAfterBreak="0">
    <w:nsid w:val="176C4908"/>
    <w:multiLevelType w:val="multilevel"/>
    <w:tmpl w:val="9A0AFBE6"/>
    <w:lvl w:ilvl="0">
      <w:start w:val="1"/>
      <w:numFmt w:val="decimal"/>
      <w:lvlText w:val="%1"/>
      <w:lvlJc w:val="left"/>
      <w:pPr>
        <w:ind w:left="567" w:hanging="567"/>
      </w:pPr>
      <w:rPr>
        <w:rFonts w:ascii="Tahoma" w:hAnsi="Tahoma" w:cs="Times New Roman" w:hint="default"/>
        <w:sz w:val="23"/>
      </w:rPr>
    </w:lvl>
    <w:lvl w:ilvl="1">
      <w:start w:val="1"/>
      <w:numFmt w:val="decimal"/>
      <w:lvlText w:val="%1.%2"/>
      <w:lvlJc w:val="left"/>
      <w:pPr>
        <w:ind w:left="567" w:hanging="567"/>
      </w:pPr>
      <w:rPr>
        <w:rFonts w:ascii="Tahoma" w:hAnsi="Tahoma" w:cs="Times New Roman" w:hint="default"/>
        <w:sz w:val="23"/>
      </w:rPr>
    </w:lvl>
    <w:lvl w:ilvl="2">
      <w:start w:val="1"/>
      <w:numFmt w:val="lowerLetter"/>
      <w:lvlText w:val="(%3)"/>
      <w:lvlJc w:val="left"/>
      <w:pPr>
        <w:ind w:left="567" w:hanging="567"/>
      </w:pPr>
      <w:rPr>
        <w:rFonts w:ascii="Tahoma" w:hAnsi="Tahoma" w:cs="Times New Roman" w:hint="default"/>
        <w:sz w:val="23"/>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1A8C1BFA"/>
    <w:multiLevelType w:val="multilevel"/>
    <w:tmpl w:val="CEF2CF02"/>
    <w:styleLink w:val="DocParts"/>
    <w:lvl w:ilvl="0">
      <w:start w:val="1"/>
      <w:numFmt w:val="upperLetter"/>
      <w:pStyle w:val="HRPart"/>
      <w:suff w:val="space"/>
      <w:lvlText w:val="Part %1 "/>
      <w:lvlJc w:val="left"/>
      <w:pPr>
        <w:ind w:left="1134" w:hanging="1134"/>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1E927115"/>
    <w:multiLevelType w:val="multilevel"/>
    <w:tmpl w:val="20D4A5E0"/>
    <w:numStyleLink w:val="HRAgrIntroList"/>
  </w:abstractNum>
  <w:abstractNum w:abstractNumId="11" w15:restartNumberingAfterBreak="0">
    <w:nsid w:val="244811A9"/>
    <w:multiLevelType w:val="multilevel"/>
    <w:tmpl w:val="1746470A"/>
    <w:styleLink w:val="AnnexureHdg"/>
    <w:lvl w:ilvl="0">
      <w:start w:val="1"/>
      <w:numFmt w:val="upperLetter"/>
      <w:pStyle w:val="HRAnnexureHdg"/>
      <w:suff w:val="space"/>
      <w:lvlText w:val="Annexure %1"/>
      <w:lvlJc w:val="left"/>
      <w:pPr>
        <w:ind w:left="0" w:firstLine="0"/>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2" w15:restartNumberingAfterBreak="0">
    <w:nsid w:val="2C2A0638"/>
    <w:multiLevelType w:val="multilevel"/>
    <w:tmpl w:val="972E49A4"/>
    <w:styleLink w:val="HRSchedule"/>
    <w:lvl w:ilvl="0">
      <w:start w:val="1"/>
      <w:numFmt w:val="decimal"/>
      <w:suff w:val="nothing"/>
      <w:lvlText w:val="Schedule %1"/>
      <w:lvlJc w:val="left"/>
      <w:pPr>
        <w:ind w:left="0" w:firstLine="0"/>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Item %2"/>
      <w:lvlJc w:val="left"/>
      <w:pPr>
        <w:tabs>
          <w:tab w:val="num" w:pos="1134"/>
        </w:tabs>
        <w:ind w:left="1134" w:hanging="1134"/>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1"/>
      <w:lvlText w:val="%3"/>
      <w:lvlJc w:val="left"/>
      <w:pPr>
        <w:ind w:left="567"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Restart w:val="1"/>
      <w:lvlText w:val="%4."/>
      <w:lvlJc w:val="left"/>
      <w:pPr>
        <w:tabs>
          <w:tab w:val="num" w:pos="567"/>
        </w:tabs>
        <w:ind w:left="567" w:hanging="567"/>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4.%5"/>
      <w:lvlJc w:val="left"/>
      <w:pPr>
        <w:tabs>
          <w:tab w:val="num" w:pos="567"/>
        </w:tabs>
        <w:ind w:left="567" w:hanging="567"/>
      </w:pPr>
      <w:rPr>
        <w:rFonts w:ascii="Calibri" w:hAnsi="Calibri"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lvlText w:val="(%6)"/>
      <w:lvlJc w:val="left"/>
      <w:pPr>
        <w:tabs>
          <w:tab w:val="num" w:pos="1134"/>
        </w:tabs>
        <w:ind w:left="1134"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lvlText w:val="(%7)"/>
      <w:lvlJc w:val="left"/>
      <w:pPr>
        <w:tabs>
          <w:tab w:val="num" w:pos="1701"/>
        </w:tabs>
        <w:ind w:left="1701"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upperLetter"/>
      <w:lvlText w:val="(%8)"/>
      <w:lvlJc w:val="left"/>
      <w:pPr>
        <w:ind w:left="2268"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ind w:left="3240" w:hanging="360"/>
      </w:pPr>
      <w:rPr>
        <w:rFonts w:hint="default"/>
      </w:rPr>
    </w:lvl>
  </w:abstractNum>
  <w:abstractNum w:abstractNumId="13" w15:restartNumberingAfterBreak="0">
    <w:nsid w:val="34212234"/>
    <w:multiLevelType w:val="multilevel"/>
    <w:tmpl w:val="8F6A5E5A"/>
    <w:lvl w:ilvl="0">
      <w:start w:val="1"/>
      <w:numFmt w:val="decimal"/>
      <w:lvlText w:val="%1"/>
      <w:lvlJc w:val="left"/>
      <w:pPr>
        <w:tabs>
          <w:tab w:val="num" w:pos="851"/>
        </w:tabs>
        <w:ind w:left="851" w:hanging="851"/>
      </w:pPr>
      <w:rPr>
        <w:rFonts w:ascii="Tahoma" w:hAnsi="Tahoma" w:cs="Times New Roman" w:hint="default"/>
        <w:b w:val="0"/>
        <w:i w:val="0"/>
        <w:caps w:val="0"/>
        <w:sz w:val="22"/>
        <w:u w:val="none"/>
      </w:rPr>
    </w:lvl>
    <w:lvl w:ilvl="1">
      <w:start w:val="1"/>
      <w:numFmt w:val="decimal"/>
      <w:lvlText w:val="%1.%2"/>
      <w:lvlJc w:val="left"/>
      <w:pPr>
        <w:tabs>
          <w:tab w:val="num" w:pos="851"/>
        </w:tabs>
        <w:ind w:left="851" w:hanging="851"/>
      </w:pPr>
      <w:rPr>
        <w:rFonts w:ascii="Times New Roman" w:hAnsi="Times New Roman" w:cs="Times New Roman" w:hint="default"/>
        <w:b w:val="0"/>
        <w:i w:val="0"/>
        <w:caps w:val="0"/>
        <w:sz w:val="24"/>
        <w:u w:val="none"/>
      </w:rPr>
    </w:lvl>
    <w:lvl w:ilvl="2">
      <w:start w:val="1"/>
      <w:numFmt w:val="lowerLetter"/>
      <w:lvlText w:val="(%3)"/>
      <w:lvlJc w:val="left"/>
      <w:pPr>
        <w:tabs>
          <w:tab w:val="num" w:pos="1701"/>
        </w:tabs>
        <w:ind w:left="1701" w:hanging="850"/>
      </w:pPr>
      <w:rPr>
        <w:rFonts w:ascii="Times New Roman" w:hAnsi="Times New Roman" w:cs="Times New Roman" w:hint="default"/>
        <w:b w:val="0"/>
        <w:i w:val="0"/>
        <w:caps w:val="0"/>
        <w:sz w:val="24"/>
        <w:u w:val="none"/>
      </w:rPr>
    </w:lvl>
    <w:lvl w:ilvl="3">
      <w:start w:val="1"/>
      <w:numFmt w:val="lowerRoman"/>
      <w:lvlText w:val="(%4)"/>
      <w:lvlJc w:val="left"/>
      <w:pPr>
        <w:tabs>
          <w:tab w:val="num" w:pos="2552"/>
        </w:tabs>
        <w:ind w:left="2552" w:hanging="851"/>
      </w:pPr>
      <w:rPr>
        <w:rFonts w:ascii="Times New Roman" w:hAnsi="Times New Roman" w:cs="Times New Roman" w:hint="default"/>
        <w:b w:val="0"/>
        <w:i w:val="0"/>
        <w:caps w:val="0"/>
        <w:sz w:val="24"/>
        <w:u w:val="none"/>
      </w:rPr>
    </w:lvl>
    <w:lvl w:ilvl="4">
      <w:start w:val="1"/>
      <w:numFmt w:val="upperLetter"/>
      <w:lvlText w:val="%5"/>
      <w:lvlJc w:val="left"/>
      <w:pPr>
        <w:tabs>
          <w:tab w:val="num" w:pos="3402"/>
        </w:tabs>
        <w:ind w:left="3402" w:hanging="850"/>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4" w15:restartNumberingAfterBreak="0">
    <w:nsid w:val="39954541"/>
    <w:multiLevelType w:val="multilevel"/>
    <w:tmpl w:val="2050F6C6"/>
    <w:lvl w:ilvl="0">
      <w:start w:val="1"/>
      <w:numFmt w:val="decimal"/>
      <w:pStyle w:val="HRScheduleHdg"/>
      <w:suff w:val="nothing"/>
      <w:lvlText w:val="Schedule %1"/>
      <w:lvlJc w:val="left"/>
      <w:pPr>
        <w:ind w:left="0" w:firstLine="0"/>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RScheduleItem"/>
      <w:lvlText w:val="Item %2"/>
      <w:lvlJc w:val="left"/>
      <w:pPr>
        <w:tabs>
          <w:tab w:val="num" w:pos="1134"/>
        </w:tabs>
        <w:ind w:left="1134" w:hanging="1134"/>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1"/>
      <w:pStyle w:val="HRScheduleListL1"/>
      <w:lvlText w:val="%3."/>
      <w:lvlJc w:val="left"/>
      <w:pPr>
        <w:ind w:left="567"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Restart w:val="1"/>
      <w:pStyle w:val="HRScheduleHeadList"/>
      <w:lvlText w:val="%4."/>
      <w:lvlJc w:val="left"/>
      <w:pPr>
        <w:tabs>
          <w:tab w:val="num" w:pos="567"/>
        </w:tabs>
        <w:ind w:left="567" w:hanging="567"/>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RScheduleSubHead"/>
      <w:lvlText w:val="%4.%5"/>
      <w:lvlJc w:val="left"/>
      <w:pPr>
        <w:tabs>
          <w:tab w:val="num" w:pos="567"/>
        </w:tabs>
        <w:ind w:left="567" w:hanging="567"/>
      </w:pPr>
      <w:rPr>
        <w:rFonts w:ascii="Calibri" w:hAnsi="Calibri"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HRScheduleL3"/>
      <w:lvlText w:val="(%6)"/>
      <w:lvlJc w:val="left"/>
      <w:pPr>
        <w:tabs>
          <w:tab w:val="num" w:pos="1134"/>
        </w:tabs>
        <w:ind w:left="1134"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HRScheduleL4"/>
      <w:lvlText w:val="(%7)"/>
      <w:lvlJc w:val="left"/>
      <w:pPr>
        <w:tabs>
          <w:tab w:val="num" w:pos="1701"/>
        </w:tabs>
        <w:ind w:left="1701"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upperLetter"/>
      <w:pStyle w:val="HRScheduleL5"/>
      <w:lvlText w:val="(%8)"/>
      <w:lvlJc w:val="left"/>
      <w:pPr>
        <w:ind w:left="2268"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Restart w:val="1"/>
      <w:pStyle w:val="HRScheduleItemNoTab"/>
      <w:suff w:val="nothing"/>
      <w:lvlText w:val="Item %9"/>
      <w:lvlJc w:val="left"/>
      <w:pPr>
        <w:ind w:left="0" w:firstLine="0"/>
      </w:pPr>
      <w:rPr>
        <w:rFonts w:hint="default"/>
      </w:rPr>
    </w:lvl>
  </w:abstractNum>
  <w:abstractNum w:abstractNumId="15" w15:restartNumberingAfterBreak="0">
    <w:nsid w:val="3B9037B9"/>
    <w:multiLevelType w:val="multilevel"/>
    <w:tmpl w:val="003673DA"/>
    <w:styleLink w:val="HRTables"/>
    <w:lvl w:ilvl="0">
      <w:start w:val="1"/>
      <w:numFmt w:val="decimal"/>
      <w:suff w:val="nothing"/>
      <w:lvlText w:val="%1."/>
      <w:lvlJc w:val="left"/>
      <w:pPr>
        <w:ind w:left="0" w:firstLine="0"/>
      </w:pPr>
      <w:rPr>
        <w:rFonts w:ascii="Calibri" w:hAnsi="Calibri" w:hint="default"/>
        <w:b/>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nothing"/>
      <w:lvlText w:val="%1.%2"/>
      <w:lvlJc w:val="left"/>
      <w:pPr>
        <w:ind w:left="0" w:firstLine="0"/>
      </w:pPr>
      <w:rPr>
        <w:rFonts w:ascii="Calibri" w:hAnsi="Calibri" w:hint="default"/>
        <w:b/>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suff w:val="nothing"/>
      <w:lvlText w:val="%3"/>
      <w:lvlJc w:val="left"/>
      <w:pPr>
        <w:ind w:left="0" w:firstLine="0"/>
      </w:pPr>
      <w:rPr>
        <w:rFonts w:ascii="Calibri" w:hAnsi="Calibr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suff w:val="nothing"/>
      <w:lvlText w:val="(%4)"/>
      <w:lvlJc w:val="left"/>
      <w:pPr>
        <w:ind w:left="0" w:firstLine="0"/>
      </w:pPr>
      <w:rPr>
        <w:rFonts w:ascii="Calibri" w:hAnsi="Calibri" w:hint="default"/>
        <w:b w:val="0"/>
        <w:i w:val="0"/>
        <w:color w:val="auto"/>
        <w:sz w:val="22"/>
      </w:rPr>
    </w:lvl>
    <w:lvl w:ilvl="4">
      <w:start w:val="1"/>
      <w:numFmt w:val="lowerRoman"/>
      <w:suff w:val="nothing"/>
      <w:lvlText w:val="(%5)"/>
      <w:lvlJc w:val="left"/>
      <w:pPr>
        <w:ind w:left="0" w:firstLine="0"/>
      </w:pPr>
      <w:rPr>
        <w:rFonts w:ascii="Calibri" w:hAnsi="Calibr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Letter"/>
      <w:suff w:val="nothing"/>
      <w:lvlText w:val="(%6)"/>
      <w:lvlJc w:val="left"/>
      <w:pPr>
        <w:ind w:left="0" w:firstLine="0"/>
      </w:pPr>
      <w:rPr>
        <w:rFonts w:ascii="Calibri" w:hAnsi="Calibr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6" w15:restartNumberingAfterBreak="0">
    <w:nsid w:val="3E737D19"/>
    <w:multiLevelType w:val="hybridMultilevel"/>
    <w:tmpl w:val="07268754"/>
    <w:lvl w:ilvl="0" w:tplc="60E6F436">
      <w:start w:val="1"/>
      <w:numFmt w:val="decimal"/>
      <w:lvlText w:val="%1"/>
      <w:lvlJc w:val="left"/>
      <w:pPr>
        <w:ind w:left="928" w:hanging="360"/>
      </w:pPr>
      <w:rPr>
        <w:rFonts w:ascii="Arial" w:hAnsi="Arial" w:cs="Times New Roman" w:hint="default"/>
        <w:sz w:val="22"/>
      </w:rPr>
    </w:lvl>
    <w:lvl w:ilvl="1" w:tplc="0C090019" w:tentative="1">
      <w:start w:val="1"/>
      <w:numFmt w:val="lowerLetter"/>
      <w:lvlText w:val="%2."/>
      <w:lvlJc w:val="left"/>
      <w:pPr>
        <w:ind w:left="1648" w:hanging="360"/>
      </w:pPr>
      <w:rPr>
        <w:rFonts w:cs="Times New Roman"/>
      </w:rPr>
    </w:lvl>
    <w:lvl w:ilvl="2" w:tplc="0C09001B" w:tentative="1">
      <w:start w:val="1"/>
      <w:numFmt w:val="lowerRoman"/>
      <w:lvlText w:val="%3."/>
      <w:lvlJc w:val="right"/>
      <w:pPr>
        <w:ind w:left="2368" w:hanging="180"/>
      </w:pPr>
      <w:rPr>
        <w:rFonts w:cs="Times New Roman"/>
      </w:rPr>
    </w:lvl>
    <w:lvl w:ilvl="3" w:tplc="0C09000F" w:tentative="1">
      <w:start w:val="1"/>
      <w:numFmt w:val="decimal"/>
      <w:lvlText w:val="%4."/>
      <w:lvlJc w:val="left"/>
      <w:pPr>
        <w:ind w:left="3088" w:hanging="360"/>
      </w:pPr>
      <w:rPr>
        <w:rFonts w:cs="Times New Roman"/>
      </w:rPr>
    </w:lvl>
    <w:lvl w:ilvl="4" w:tplc="0C090019" w:tentative="1">
      <w:start w:val="1"/>
      <w:numFmt w:val="lowerLetter"/>
      <w:lvlText w:val="%5."/>
      <w:lvlJc w:val="left"/>
      <w:pPr>
        <w:ind w:left="3808" w:hanging="360"/>
      </w:pPr>
      <w:rPr>
        <w:rFonts w:cs="Times New Roman"/>
      </w:rPr>
    </w:lvl>
    <w:lvl w:ilvl="5" w:tplc="0C09001B" w:tentative="1">
      <w:start w:val="1"/>
      <w:numFmt w:val="lowerRoman"/>
      <w:lvlText w:val="%6."/>
      <w:lvlJc w:val="right"/>
      <w:pPr>
        <w:ind w:left="4528" w:hanging="180"/>
      </w:pPr>
      <w:rPr>
        <w:rFonts w:cs="Times New Roman"/>
      </w:rPr>
    </w:lvl>
    <w:lvl w:ilvl="6" w:tplc="0C09000F" w:tentative="1">
      <w:start w:val="1"/>
      <w:numFmt w:val="decimal"/>
      <w:lvlText w:val="%7."/>
      <w:lvlJc w:val="left"/>
      <w:pPr>
        <w:ind w:left="5248" w:hanging="360"/>
      </w:pPr>
      <w:rPr>
        <w:rFonts w:cs="Times New Roman"/>
      </w:rPr>
    </w:lvl>
    <w:lvl w:ilvl="7" w:tplc="0C090019" w:tentative="1">
      <w:start w:val="1"/>
      <w:numFmt w:val="lowerLetter"/>
      <w:lvlText w:val="%8."/>
      <w:lvlJc w:val="left"/>
      <w:pPr>
        <w:ind w:left="5968" w:hanging="360"/>
      </w:pPr>
      <w:rPr>
        <w:rFonts w:cs="Times New Roman"/>
      </w:rPr>
    </w:lvl>
    <w:lvl w:ilvl="8" w:tplc="0C09001B" w:tentative="1">
      <w:start w:val="1"/>
      <w:numFmt w:val="lowerRoman"/>
      <w:lvlText w:val="%9."/>
      <w:lvlJc w:val="right"/>
      <w:pPr>
        <w:ind w:left="6688" w:hanging="180"/>
      </w:pPr>
      <w:rPr>
        <w:rFonts w:cs="Times New Roman"/>
      </w:rPr>
    </w:lvl>
  </w:abstractNum>
  <w:abstractNum w:abstractNumId="17" w15:restartNumberingAfterBreak="0">
    <w:nsid w:val="3F741894"/>
    <w:multiLevelType w:val="multilevel"/>
    <w:tmpl w:val="B1B4C290"/>
    <w:lvl w:ilvl="0">
      <w:start w:val="1"/>
      <w:numFmt w:val="upperLetter"/>
      <w:pStyle w:val="HRAnnexHdg"/>
      <w:suff w:val="nothing"/>
      <w:lvlText w:val="ANNEXURE %1"/>
      <w:lvlJc w:val="left"/>
      <w:rPr>
        <w:rFonts w:ascii="Arial Bold" w:hAnsi="Arial Bold" w:cs="Times New Roman" w:hint="default"/>
        <w:b/>
        <w:i w:val="0"/>
        <w:caps/>
        <w:sz w:val="23"/>
        <w:szCs w:val="23"/>
      </w:rPr>
    </w:lvl>
    <w:lvl w:ilvl="1">
      <w:start w:val="1"/>
      <w:numFmt w:val="none"/>
      <w:lvlText w:val=""/>
      <w:lvlJc w:val="left"/>
      <w:pPr>
        <w:tabs>
          <w:tab w:val="num" w:pos="851"/>
        </w:tabs>
        <w:ind w:left="851" w:hanging="851"/>
      </w:pPr>
      <w:rPr>
        <w:rFonts w:ascii="Arial" w:hAnsi="Arial" w:cs="Times New Roman" w:hint="default"/>
        <w:b w:val="0"/>
        <w:i w:val="0"/>
        <w:sz w:val="22"/>
      </w:rPr>
    </w:lvl>
    <w:lvl w:ilvl="2">
      <w:start w:val="1"/>
      <w:numFmt w:val="none"/>
      <w:lvlText w:val=""/>
      <w:lvlJc w:val="left"/>
      <w:pPr>
        <w:tabs>
          <w:tab w:val="num" w:pos="1701"/>
        </w:tabs>
        <w:ind w:left="1701" w:hanging="850"/>
      </w:pPr>
      <w:rPr>
        <w:rFonts w:cs="Times New Roman" w:hint="default"/>
      </w:rPr>
    </w:lvl>
    <w:lvl w:ilvl="3">
      <w:start w:val="1"/>
      <w:numFmt w:val="none"/>
      <w:lvlText w:val=""/>
      <w:lvlJc w:val="left"/>
      <w:pPr>
        <w:tabs>
          <w:tab w:val="num" w:pos="2552"/>
        </w:tabs>
        <w:ind w:left="2552" w:hanging="851"/>
      </w:pPr>
      <w:rPr>
        <w:rFonts w:ascii="Arial" w:hAnsi="Arial" w:cs="Times New Roman" w:hint="default"/>
        <w:sz w:val="22"/>
      </w:rPr>
    </w:lvl>
    <w:lvl w:ilvl="4">
      <w:start w:val="1"/>
      <w:numFmt w:val="none"/>
      <w:lvlText w:val=""/>
      <w:lvlJc w:val="left"/>
      <w:pPr>
        <w:tabs>
          <w:tab w:val="num" w:pos="3402"/>
        </w:tabs>
        <w:ind w:left="3402" w:hanging="850"/>
      </w:pPr>
      <w:rPr>
        <w:rFonts w:ascii="Arial" w:hAnsi="Arial" w:cs="Times New Roman" w:hint="default"/>
        <w:sz w:val="22"/>
      </w:rPr>
    </w:lvl>
    <w:lvl w:ilvl="5">
      <w:start w:val="1"/>
      <w:numFmt w:val="none"/>
      <w:lvlText w:val=""/>
      <w:lvlJc w:val="left"/>
      <w:pPr>
        <w:tabs>
          <w:tab w:val="num" w:pos="360"/>
        </w:tabs>
      </w:pPr>
      <w:rPr>
        <w:rFonts w:cs="Times New Roman" w:hint="default"/>
      </w:rPr>
    </w:lvl>
    <w:lvl w:ilvl="6">
      <w:start w:val="1"/>
      <w:numFmt w:val="none"/>
      <w:lvlText w:val=""/>
      <w:lvlJc w:val="left"/>
      <w:pPr>
        <w:tabs>
          <w:tab w:val="num" w:pos="360"/>
        </w:tabs>
      </w:pPr>
      <w:rPr>
        <w:rFonts w:cs="Times New Roman" w:hint="default"/>
      </w:rPr>
    </w:lvl>
    <w:lvl w:ilvl="7">
      <w:start w:val="1"/>
      <w:numFmt w:val="none"/>
      <w:lvlText w:val=""/>
      <w:lvlJc w:val="left"/>
      <w:pPr>
        <w:tabs>
          <w:tab w:val="num" w:pos="360"/>
        </w:tabs>
      </w:pPr>
      <w:rPr>
        <w:rFonts w:cs="Times New Roman" w:hint="default"/>
      </w:rPr>
    </w:lvl>
    <w:lvl w:ilvl="8">
      <w:start w:val="1"/>
      <w:numFmt w:val="none"/>
      <w:lvlText w:val=""/>
      <w:lvlJc w:val="left"/>
      <w:pPr>
        <w:tabs>
          <w:tab w:val="num" w:pos="360"/>
        </w:tabs>
      </w:pPr>
      <w:rPr>
        <w:rFonts w:cs="Times New Roman" w:hint="default"/>
      </w:rPr>
    </w:lvl>
  </w:abstractNum>
  <w:abstractNum w:abstractNumId="18" w15:restartNumberingAfterBreak="0">
    <w:nsid w:val="406E7D12"/>
    <w:multiLevelType w:val="multilevel"/>
    <w:tmpl w:val="337EDEBC"/>
    <w:numStyleLink w:val="HRList"/>
  </w:abstractNum>
  <w:abstractNum w:abstractNumId="19" w15:restartNumberingAfterBreak="0">
    <w:nsid w:val="42BA1025"/>
    <w:multiLevelType w:val="multilevel"/>
    <w:tmpl w:val="0DBC3E64"/>
    <w:lvl w:ilvl="0">
      <w:start w:val="1"/>
      <w:numFmt w:val="decimal"/>
      <w:pStyle w:val="HRStdDoc1"/>
      <w:lvlText w:val="%1"/>
      <w:lvlJc w:val="left"/>
      <w:pPr>
        <w:tabs>
          <w:tab w:val="num" w:pos="851"/>
        </w:tabs>
        <w:ind w:left="851" w:hanging="851"/>
      </w:pPr>
      <w:rPr>
        <w:rFonts w:ascii="Arial" w:hAnsi="Arial" w:hint="default"/>
        <w:b/>
        <w:i w:val="0"/>
        <w:sz w:val="22"/>
      </w:rPr>
    </w:lvl>
    <w:lvl w:ilvl="1">
      <w:start w:val="1"/>
      <w:numFmt w:val="decimal"/>
      <w:pStyle w:val="HRStdDoc2"/>
      <w:lvlText w:val="%1.%2"/>
      <w:lvlJc w:val="left"/>
      <w:pPr>
        <w:tabs>
          <w:tab w:val="num" w:pos="1051"/>
        </w:tabs>
        <w:ind w:left="851" w:hanging="851"/>
      </w:pPr>
      <w:rPr>
        <w:rFonts w:ascii="Arial" w:hAnsi="Arial" w:hint="default"/>
        <w:b/>
        <w:i w:val="0"/>
        <w:sz w:val="22"/>
      </w:rPr>
    </w:lvl>
    <w:lvl w:ilvl="2">
      <w:start w:val="1"/>
      <w:numFmt w:val="lowerLetter"/>
      <w:pStyle w:val="HRStdDoc3"/>
      <w:lvlText w:val="(%3)"/>
      <w:lvlJc w:val="left"/>
      <w:pPr>
        <w:tabs>
          <w:tab w:val="num" w:pos="1701"/>
        </w:tabs>
        <w:ind w:left="1701" w:hanging="850"/>
      </w:pPr>
      <w:rPr>
        <w:rFonts w:hint="default"/>
      </w:rPr>
    </w:lvl>
    <w:lvl w:ilvl="3">
      <w:start w:val="1"/>
      <w:numFmt w:val="lowerRoman"/>
      <w:pStyle w:val="HRStdDoc4"/>
      <w:lvlText w:val="(%4)"/>
      <w:lvlJc w:val="left"/>
      <w:pPr>
        <w:tabs>
          <w:tab w:val="num" w:pos="2552"/>
        </w:tabs>
        <w:ind w:left="2552" w:hanging="851"/>
      </w:pPr>
      <w:rPr>
        <w:rFonts w:ascii="Arial" w:hAnsi="Arial" w:hint="default"/>
        <w:sz w:val="22"/>
      </w:rPr>
    </w:lvl>
    <w:lvl w:ilvl="4">
      <w:start w:val="1"/>
      <w:numFmt w:val="upperLetter"/>
      <w:pStyle w:val="HRStdDoc5"/>
      <w:lvlText w:val="(%5)"/>
      <w:lvlJc w:val="left"/>
      <w:pPr>
        <w:tabs>
          <w:tab w:val="num" w:pos="3402"/>
        </w:tabs>
        <w:ind w:left="3402" w:hanging="850"/>
      </w:pPr>
      <w:rPr>
        <w:rFonts w:ascii="Arial" w:hAnsi="Arial" w:hint="default"/>
        <w:sz w:val="22"/>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20" w15:restartNumberingAfterBreak="0">
    <w:nsid w:val="45C26718"/>
    <w:multiLevelType w:val="hybridMultilevel"/>
    <w:tmpl w:val="393C1A6C"/>
    <w:lvl w:ilvl="0" w:tplc="43D47C4E">
      <w:start w:val="1"/>
      <w:numFmt w:val="lowerRoman"/>
      <w:lvlText w:val="(%1)"/>
      <w:lvlJc w:val="left"/>
      <w:pPr>
        <w:ind w:left="2154" w:hanging="720"/>
      </w:pPr>
      <w:rPr>
        <w:rFonts w:hint="default"/>
      </w:rPr>
    </w:lvl>
    <w:lvl w:ilvl="1" w:tplc="0C090019" w:tentative="1">
      <w:start w:val="1"/>
      <w:numFmt w:val="lowerLetter"/>
      <w:lvlText w:val="%2."/>
      <w:lvlJc w:val="left"/>
      <w:pPr>
        <w:ind w:left="2514" w:hanging="360"/>
      </w:pPr>
    </w:lvl>
    <w:lvl w:ilvl="2" w:tplc="0C09001B" w:tentative="1">
      <w:start w:val="1"/>
      <w:numFmt w:val="lowerRoman"/>
      <w:lvlText w:val="%3."/>
      <w:lvlJc w:val="right"/>
      <w:pPr>
        <w:ind w:left="3234" w:hanging="180"/>
      </w:pPr>
    </w:lvl>
    <w:lvl w:ilvl="3" w:tplc="0C09000F" w:tentative="1">
      <w:start w:val="1"/>
      <w:numFmt w:val="decimal"/>
      <w:lvlText w:val="%4."/>
      <w:lvlJc w:val="left"/>
      <w:pPr>
        <w:ind w:left="3954" w:hanging="360"/>
      </w:pPr>
    </w:lvl>
    <w:lvl w:ilvl="4" w:tplc="0C090019" w:tentative="1">
      <w:start w:val="1"/>
      <w:numFmt w:val="lowerLetter"/>
      <w:lvlText w:val="%5."/>
      <w:lvlJc w:val="left"/>
      <w:pPr>
        <w:ind w:left="4674" w:hanging="360"/>
      </w:pPr>
    </w:lvl>
    <w:lvl w:ilvl="5" w:tplc="0C09001B" w:tentative="1">
      <w:start w:val="1"/>
      <w:numFmt w:val="lowerRoman"/>
      <w:lvlText w:val="%6."/>
      <w:lvlJc w:val="right"/>
      <w:pPr>
        <w:ind w:left="5394" w:hanging="180"/>
      </w:pPr>
    </w:lvl>
    <w:lvl w:ilvl="6" w:tplc="0C09000F" w:tentative="1">
      <w:start w:val="1"/>
      <w:numFmt w:val="decimal"/>
      <w:lvlText w:val="%7."/>
      <w:lvlJc w:val="left"/>
      <w:pPr>
        <w:ind w:left="6114" w:hanging="360"/>
      </w:pPr>
    </w:lvl>
    <w:lvl w:ilvl="7" w:tplc="0C090019" w:tentative="1">
      <w:start w:val="1"/>
      <w:numFmt w:val="lowerLetter"/>
      <w:lvlText w:val="%8."/>
      <w:lvlJc w:val="left"/>
      <w:pPr>
        <w:ind w:left="6834" w:hanging="360"/>
      </w:pPr>
    </w:lvl>
    <w:lvl w:ilvl="8" w:tplc="0C09001B" w:tentative="1">
      <w:start w:val="1"/>
      <w:numFmt w:val="lowerRoman"/>
      <w:lvlText w:val="%9."/>
      <w:lvlJc w:val="right"/>
      <w:pPr>
        <w:ind w:left="7554" w:hanging="180"/>
      </w:pPr>
    </w:lvl>
  </w:abstractNum>
  <w:abstractNum w:abstractNumId="21" w15:restartNumberingAfterBreak="0">
    <w:nsid w:val="4FA65B91"/>
    <w:multiLevelType w:val="multilevel"/>
    <w:tmpl w:val="CEAAC77A"/>
    <w:styleLink w:val="HRDeed"/>
    <w:lvl w:ilvl="0">
      <w:start w:val="1"/>
      <w:numFmt w:val="decimal"/>
      <w:pStyle w:val="HRNumL1"/>
      <w:lvlText w:val="%1."/>
      <w:lvlJc w:val="left"/>
      <w:pPr>
        <w:tabs>
          <w:tab w:val="num" w:pos="567"/>
        </w:tabs>
        <w:ind w:left="567" w:hanging="567"/>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RNumL2"/>
      <w:lvlText w:val="%1.%2"/>
      <w:lvlJc w:val="left"/>
      <w:pPr>
        <w:tabs>
          <w:tab w:val="num" w:pos="567"/>
        </w:tabs>
        <w:ind w:left="567" w:hanging="567"/>
      </w:pPr>
      <w:rPr>
        <w:rFonts w:ascii="Calibri" w:hAnsi="Calibri"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pStyle w:val="HRNumL3"/>
      <w:lvlText w:val="(%3)"/>
      <w:lvlJc w:val="left"/>
      <w:pPr>
        <w:tabs>
          <w:tab w:val="num" w:pos="1275"/>
        </w:tabs>
        <w:ind w:left="1275"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pStyle w:val="HRNumL4"/>
      <w:lvlText w:val="(%4)"/>
      <w:lvlJc w:val="left"/>
      <w:pPr>
        <w:tabs>
          <w:tab w:val="num" w:pos="1701"/>
        </w:tabs>
        <w:ind w:left="1701"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pStyle w:val="HRNumL5"/>
      <w:lvlText w:val="(%5)"/>
      <w:lvlJc w:val="left"/>
      <w:pPr>
        <w:tabs>
          <w:tab w:val="num" w:pos="2268"/>
        </w:tabs>
        <w:ind w:left="2268" w:hanging="567"/>
      </w:pPr>
      <w:rPr>
        <w:rFonts w:ascii="Calibri" w:hAnsi="Calibri" w:hint="default"/>
        <w:b w:val="0"/>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2" w15:restartNumberingAfterBreak="0">
    <w:nsid w:val="50837062"/>
    <w:multiLevelType w:val="multilevel"/>
    <w:tmpl w:val="337EDEBC"/>
    <w:styleLink w:val="HRList"/>
    <w:lvl w:ilvl="0">
      <w:start w:val="1"/>
      <w:numFmt w:val="decimal"/>
      <w:pStyle w:val="HRListL1"/>
      <w:lvlText w:val="%1."/>
      <w:lvlJc w:val="left"/>
      <w:pPr>
        <w:tabs>
          <w:tab w:val="num" w:pos="567"/>
        </w:tabs>
        <w:ind w:left="567" w:hanging="567"/>
      </w:pPr>
      <w:rPr>
        <w:rFonts w:ascii="Calibri" w:hAnsi="Calibri" w:cs="Times New Roman" w:hint="default"/>
        <w:dstrike w:val="0"/>
        <w:sz w:val="22"/>
        <w:vertAlign w:val="baseline"/>
      </w:rPr>
    </w:lvl>
    <w:lvl w:ilvl="1">
      <w:start w:val="1"/>
      <w:numFmt w:val="lowerLetter"/>
      <w:pStyle w:val="HRListL2"/>
      <w:lvlText w:val="(%2)"/>
      <w:lvlJc w:val="left"/>
      <w:pPr>
        <w:tabs>
          <w:tab w:val="num" w:pos="1134"/>
        </w:tabs>
        <w:ind w:left="1134" w:hanging="567"/>
      </w:pPr>
      <w:rPr>
        <w:rFonts w:ascii="Calibri" w:hAnsi="Calibri" w:cs="Times New Roman" w:hint="default"/>
        <w:b w:val="0"/>
        <w:i w:val="0"/>
        <w:caps w:val="0"/>
        <w:strike w:val="0"/>
        <w:dstrike w:val="0"/>
        <w:outline w:val="0"/>
        <w:shadow w:val="0"/>
        <w:emboss w:val="0"/>
        <w:imprint w:val="0"/>
        <w:vanish w:val="0"/>
        <w:sz w:val="22"/>
        <w:vertAlign w:val="baseline"/>
      </w:rPr>
    </w:lvl>
    <w:lvl w:ilvl="2">
      <w:start w:val="1"/>
      <w:numFmt w:val="lowerRoman"/>
      <w:pStyle w:val="HRListL3"/>
      <w:lvlText w:val="(%3)"/>
      <w:lvlJc w:val="left"/>
      <w:pPr>
        <w:tabs>
          <w:tab w:val="num" w:pos="1701"/>
        </w:tabs>
        <w:ind w:left="1701" w:hanging="567"/>
      </w:pPr>
      <w:rPr>
        <w:rFonts w:ascii="Calibri" w:hAnsi="Calibri" w:cs="Times New Roman" w:hint="default"/>
        <w:b w:val="0"/>
        <w:i w:val="0"/>
        <w:caps w:val="0"/>
        <w:strike w:val="0"/>
        <w:dstrike w:val="0"/>
        <w:outline w:val="0"/>
        <w:shadow w:val="0"/>
        <w:emboss w:val="0"/>
        <w:imprint w:val="0"/>
        <w:vanish w:val="0"/>
        <w:sz w:val="22"/>
        <w:vertAlign w:val="baseline"/>
      </w:rPr>
    </w:lvl>
    <w:lvl w:ilvl="3">
      <w:start w:val="1"/>
      <w:numFmt w:val="upperLetter"/>
      <w:pStyle w:val="HRListL4"/>
      <w:lvlText w:val="(%4)"/>
      <w:lvlJc w:val="left"/>
      <w:pPr>
        <w:tabs>
          <w:tab w:val="num" w:pos="2268"/>
        </w:tabs>
        <w:ind w:left="2268" w:hanging="567"/>
      </w:pPr>
      <w:rPr>
        <w:rFonts w:ascii="Calibri" w:hAnsi="Calibri" w:cs="Times New Roman" w:hint="default"/>
        <w:caps w:val="0"/>
        <w:strike w:val="0"/>
        <w:dstrike w:val="0"/>
        <w:outline w:val="0"/>
        <w:shadow w:val="0"/>
        <w:emboss w:val="0"/>
        <w:imprint w:val="0"/>
        <w:vanish w:val="0"/>
        <w:sz w:val="22"/>
        <w:vertAlign w:val="baseline"/>
      </w:rPr>
    </w:lvl>
    <w:lvl w:ilvl="4">
      <w:start w:val="1"/>
      <w:numFmt w:val="none"/>
      <w:lvlText w:val=""/>
      <w:lvlJc w:val="left"/>
      <w:pPr>
        <w:tabs>
          <w:tab w:val="num" w:pos="1800"/>
        </w:tabs>
        <w:ind w:left="1800" w:hanging="360"/>
      </w:pPr>
      <w:rPr>
        <w:rFonts w:cs="Times New Roman" w:hint="default"/>
      </w:rPr>
    </w:lvl>
    <w:lvl w:ilvl="5">
      <w:start w:val="1"/>
      <w:numFmt w:val="none"/>
      <w:lvlText w:val=""/>
      <w:lvlJc w:val="left"/>
      <w:pPr>
        <w:tabs>
          <w:tab w:val="num" w:pos="2160"/>
        </w:tabs>
        <w:ind w:left="2160" w:hanging="360"/>
      </w:pPr>
      <w:rPr>
        <w:rFonts w:cs="Times New Roman" w:hint="default"/>
      </w:rPr>
    </w:lvl>
    <w:lvl w:ilvl="6">
      <w:start w:val="1"/>
      <w:numFmt w:val="none"/>
      <w:lvlText w:val=""/>
      <w:lvlJc w:val="left"/>
      <w:pPr>
        <w:tabs>
          <w:tab w:val="num" w:pos="2520"/>
        </w:tabs>
        <w:ind w:left="2520" w:hanging="360"/>
      </w:pPr>
      <w:rPr>
        <w:rFonts w:cs="Times New Roman" w:hint="default"/>
      </w:rPr>
    </w:lvl>
    <w:lvl w:ilvl="7">
      <w:start w:val="1"/>
      <w:numFmt w:val="none"/>
      <w:lvlText w:val=""/>
      <w:lvlJc w:val="left"/>
      <w:pPr>
        <w:tabs>
          <w:tab w:val="num" w:pos="2880"/>
        </w:tabs>
        <w:ind w:left="2880" w:hanging="360"/>
      </w:pPr>
      <w:rPr>
        <w:rFonts w:cs="Times New Roman" w:hint="default"/>
      </w:rPr>
    </w:lvl>
    <w:lvl w:ilvl="8">
      <w:start w:val="1"/>
      <w:numFmt w:val="none"/>
      <w:lvlText w:val=""/>
      <w:lvlJc w:val="left"/>
      <w:pPr>
        <w:tabs>
          <w:tab w:val="num" w:pos="3240"/>
        </w:tabs>
        <w:ind w:left="3240" w:hanging="360"/>
      </w:pPr>
      <w:rPr>
        <w:rFonts w:cs="Times New Roman" w:hint="default"/>
      </w:rPr>
    </w:lvl>
  </w:abstractNum>
  <w:abstractNum w:abstractNumId="23" w15:restartNumberingAfterBreak="0">
    <w:nsid w:val="52F53BBC"/>
    <w:multiLevelType w:val="hybridMultilevel"/>
    <w:tmpl w:val="182CC7CC"/>
    <w:lvl w:ilvl="0" w:tplc="5D7614FA">
      <w:start w:val="1"/>
      <w:numFmt w:val="bullet"/>
      <w:lvlText w:val=""/>
      <w:lvlJc w:val="left"/>
      <w:pPr>
        <w:tabs>
          <w:tab w:val="num" w:pos="851"/>
        </w:tabs>
        <w:ind w:left="851" w:hanging="851"/>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35159F"/>
    <w:multiLevelType w:val="multilevel"/>
    <w:tmpl w:val="1746470A"/>
    <w:numStyleLink w:val="AnnexureHdg"/>
  </w:abstractNum>
  <w:abstractNum w:abstractNumId="25" w15:restartNumberingAfterBreak="0">
    <w:nsid w:val="566F2A6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5CBD1674"/>
    <w:multiLevelType w:val="hybridMultilevel"/>
    <w:tmpl w:val="1F763834"/>
    <w:lvl w:ilvl="0" w:tplc="8C2E6498">
      <w:start w:val="1"/>
      <w:numFmt w:val="bullet"/>
      <w:lvlText w:val=""/>
      <w:lvlJc w:val="left"/>
      <w:pPr>
        <w:tabs>
          <w:tab w:val="num" w:pos="851"/>
        </w:tabs>
        <w:ind w:left="851" w:hanging="851"/>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09F7963"/>
    <w:multiLevelType w:val="multilevel"/>
    <w:tmpl w:val="CEAAC77A"/>
    <w:numStyleLink w:val="HRDeed"/>
  </w:abstractNum>
  <w:abstractNum w:abstractNumId="28" w15:restartNumberingAfterBreak="0">
    <w:nsid w:val="674A5C09"/>
    <w:multiLevelType w:val="multilevel"/>
    <w:tmpl w:val="DBFE2F4C"/>
    <w:lvl w:ilvl="0">
      <w:start w:val="1"/>
      <w:numFmt w:val="decimal"/>
      <w:pStyle w:val="HRSched1"/>
      <w:lvlText w:val="%1"/>
      <w:lvlJc w:val="left"/>
      <w:pPr>
        <w:tabs>
          <w:tab w:val="num" w:pos="851"/>
        </w:tabs>
        <w:ind w:left="851" w:hanging="851"/>
      </w:pPr>
      <w:rPr>
        <w:rFonts w:ascii="Arial" w:hAnsi="Arial" w:cs="Times New Roman" w:hint="default"/>
        <w:b w:val="0"/>
        <w:i w:val="0"/>
        <w:sz w:val="22"/>
      </w:rPr>
    </w:lvl>
    <w:lvl w:ilvl="1">
      <w:start w:val="1"/>
      <w:numFmt w:val="lowerLetter"/>
      <w:pStyle w:val="HRSched2"/>
      <w:lvlText w:val="(%2)"/>
      <w:lvlJc w:val="left"/>
      <w:pPr>
        <w:tabs>
          <w:tab w:val="num" w:pos="1701"/>
        </w:tabs>
        <w:ind w:left="1701" w:hanging="850"/>
      </w:pPr>
      <w:rPr>
        <w:rFonts w:ascii="Arial" w:hAnsi="Arial" w:cs="Times New Roman" w:hint="default"/>
        <w:b w:val="0"/>
        <w:i w:val="0"/>
        <w:sz w:val="22"/>
      </w:rPr>
    </w:lvl>
    <w:lvl w:ilvl="2">
      <w:start w:val="1"/>
      <w:numFmt w:val="lowerRoman"/>
      <w:pStyle w:val="HRSched3"/>
      <w:lvlText w:val="(%3)"/>
      <w:lvlJc w:val="left"/>
      <w:pPr>
        <w:tabs>
          <w:tab w:val="num" w:pos="2552"/>
        </w:tabs>
        <w:ind w:left="2552" w:hanging="851"/>
      </w:pPr>
      <w:rPr>
        <w:rFonts w:ascii="Arial" w:hAnsi="Arial" w:cs="Times New Roman" w:hint="default"/>
        <w:b w:val="0"/>
        <w:i w:val="0"/>
        <w:sz w:val="22"/>
      </w:rPr>
    </w:lvl>
    <w:lvl w:ilvl="3">
      <w:start w:val="1"/>
      <w:numFmt w:val="upperLetter"/>
      <w:pStyle w:val="HRSched4"/>
      <w:lvlText w:val="(%4)"/>
      <w:lvlJc w:val="left"/>
      <w:pPr>
        <w:tabs>
          <w:tab w:val="num" w:pos="3402"/>
        </w:tabs>
        <w:ind w:left="3402" w:hanging="850"/>
      </w:pPr>
      <w:rPr>
        <w:rFonts w:ascii="Arial" w:hAnsi="Arial" w:cs="Times New Roman" w:hint="default"/>
        <w:sz w:val="22"/>
      </w:rPr>
    </w:lvl>
    <w:lvl w:ilvl="4">
      <w:start w:val="1"/>
      <w:numFmt w:val="none"/>
      <w:lvlText w:val=""/>
      <w:lvlJc w:val="left"/>
      <w:pPr>
        <w:tabs>
          <w:tab w:val="num" w:pos="1800"/>
        </w:tabs>
        <w:ind w:left="1800" w:hanging="360"/>
      </w:pPr>
      <w:rPr>
        <w:rFonts w:cs="Times New Roman"/>
      </w:rPr>
    </w:lvl>
    <w:lvl w:ilvl="5">
      <w:start w:val="1"/>
      <w:numFmt w:val="none"/>
      <w:lvlText w:val=""/>
      <w:lvlJc w:val="left"/>
      <w:pPr>
        <w:tabs>
          <w:tab w:val="num" w:pos="2160"/>
        </w:tabs>
        <w:ind w:left="2160" w:hanging="360"/>
      </w:pPr>
      <w:rPr>
        <w:rFonts w:cs="Times New Roman"/>
      </w:rPr>
    </w:lvl>
    <w:lvl w:ilvl="6">
      <w:start w:val="1"/>
      <w:numFmt w:val="none"/>
      <w:lvlText w:val=""/>
      <w:lvlJc w:val="left"/>
      <w:pPr>
        <w:tabs>
          <w:tab w:val="num" w:pos="2520"/>
        </w:tabs>
        <w:ind w:left="2520" w:hanging="360"/>
      </w:pPr>
      <w:rPr>
        <w:rFonts w:cs="Times New Roman"/>
      </w:rPr>
    </w:lvl>
    <w:lvl w:ilvl="7">
      <w:start w:val="1"/>
      <w:numFmt w:val="none"/>
      <w:lvlText w:val=""/>
      <w:lvlJc w:val="left"/>
      <w:pPr>
        <w:tabs>
          <w:tab w:val="num" w:pos="2880"/>
        </w:tabs>
        <w:ind w:left="2880" w:hanging="360"/>
      </w:pPr>
      <w:rPr>
        <w:rFonts w:cs="Times New Roman"/>
      </w:rPr>
    </w:lvl>
    <w:lvl w:ilvl="8">
      <w:start w:val="1"/>
      <w:numFmt w:val="none"/>
      <w:lvlText w:val=""/>
      <w:lvlJc w:val="left"/>
      <w:pPr>
        <w:tabs>
          <w:tab w:val="num" w:pos="3240"/>
        </w:tabs>
        <w:ind w:left="3240" w:hanging="360"/>
      </w:pPr>
      <w:rPr>
        <w:rFonts w:cs="Times New Roman"/>
      </w:rPr>
    </w:lvl>
  </w:abstractNum>
  <w:abstractNum w:abstractNumId="29" w15:restartNumberingAfterBreak="0">
    <w:nsid w:val="69A23BA4"/>
    <w:multiLevelType w:val="multilevel"/>
    <w:tmpl w:val="9D0EC764"/>
    <w:lvl w:ilvl="0">
      <w:start w:val="1"/>
      <w:numFmt w:val="bullet"/>
      <w:lvlText w:val=""/>
      <w:lvlJc w:val="left"/>
      <w:pPr>
        <w:tabs>
          <w:tab w:val="num" w:pos="567"/>
        </w:tabs>
        <w:ind w:left="567" w:hanging="567"/>
      </w:pPr>
      <w:rPr>
        <w:rFonts w:ascii="Wingdings" w:hAnsi="Wingding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0" w15:restartNumberingAfterBreak="0">
    <w:nsid w:val="6B957F92"/>
    <w:multiLevelType w:val="multilevel"/>
    <w:tmpl w:val="6E7AD35E"/>
    <w:lvl w:ilvl="0">
      <w:start w:val="1"/>
      <w:numFmt w:val="decimal"/>
      <w:lvlText w:val="%1"/>
      <w:lvlJc w:val="left"/>
      <w:pPr>
        <w:tabs>
          <w:tab w:val="num" w:pos="851"/>
        </w:tabs>
        <w:ind w:left="851" w:hanging="851"/>
      </w:pPr>
      <w:rPr>
        <w:rFonts w:ascii="Tahoma" w:hAnsi="Tahoma" w:cs="Times New Roman" w:hint="default"/>
        <w:sz w:val="22"/>
      </w:rPr>
    </w:lvl>
    <w:lvl w:ilvl="1">
      <w:start w:val="1"/>
      <w:numFmt w:val="lowerLetter"/>
      <w:lvlText w:val="(%2)"/>
      <w:lvlJc w:val="left"/>
      <w:pPr>
        <w:tabs>
          <w:tab w:val="num" w:pos="1701"/>
        </w:tabs>
        <w:ind w:left="1701" w:hanging="850"/>
      </w:pPr>
      <w:rPr>
        <w:rFonts w:ascii="Tahoma" w:hAnsi="Tahoma" w:cs="Times New Roman" w:hint="default"/>
        <w:sz w:val="22"/>
      </w:rPr>
    </w:lvl>
    <w:lvl w:ilvl="2">
      <w:start w:val="1"/>
      <w:numFmt w:val="lowerRoman"/>
      <w:lvlText w:val="(%3)"/>
      <w:lvlJc w:val="left"/>
      <w:pPr>
        <w:tabs>
          <w:tab w:val="num" w:pos="2552"/>
        </w:tabs>
        <w:ind w:left="2552" w:hanging="851"/>
      </w:pPr>
      <w:rPr>
        <w:rFonts w:ascii="Tahoma" w:hAnsi="Tahoma" w:cs="Times New Roman" w:hint="default"/>
        <w:sz w:val="22"/>
      </w:rPr>
    </w:lvl>
    <w:lvl w:ilvl="3">
      <w:start w:val="1"/>
      <w:numFmt w:val="upperLetter"/>
      <w:lvlText w:val="(%4)"/>
      <w:lvlJc w:val="left"/>
      <w:pPr>
        <w:tabs>
          <w:tab w:val="num" w:pos="3402"/>
        </w:tabs>
        <w:ind w:left="3402" w:hanging="850"/>
      </w:pPr>
      <w:rPr>
        <w:rFonts w:ascii="Tahoma" w:hAnsi="Tahoma" w:cs="Times New Roman" w:hint="default"/>
        <w:sz w:val="22"/>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1" w15:restartNumberingAfterBreak="0">
    <w:nsid w:val="6F501B5F"/>
    <w:multiLevelType w:val="hybridMultilevel"/>
    <w:tmpl w:val="80022AE6"/>
    <w:lvl w:ilvl="0" w:tplc="AEE4E756">
      <w:start w:val="1"/>
      <w:numFmt w:val="decimal"/>
      <w:lvlText w:val="%1"/>
      <w:lvlJc w:val="left"/>
      <w:pPr>
        <w:ind w:left="720" w:hanging="360"/>
      </w:pPr>
      <w:rPr>
        <w:rFonts w:ascii="Arial" w:hAnsi="Arial" w:cs="Times New Roman" w:hint="default"/>
        <w:sz w:val="22"/>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720C16D1"/>
    <w:multiLevelType w:val="multilevel"/>
    <w:tmpl w:val="DFDCB2FC"/>
    <w:lvl w:ilvl="0">
      <w:start w:val="1"/>
      <w:numFmt w:val="decimal"/>
      <w:pStyle w:val="HRTblL1"/>
      <w:suff w:val="nothing"/>
      <w:lvlText w:val="%1."/>
      <w:lvlJc w:val="left"/>
      <w:pPr>
        <w:ind w:left="0" w:firstLine="0"/>
      </w:pPr>
      <w:rPr>
        <w:rFonts w:ascii="Calibri" w:hAnsi="Calibri" w:hint="default"/>
        <w:b/>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HRTblL2"/>
      <w:suff w:val="nothing"/>
      <w:lvlText w:val="%1.%2"/>
      <w:lvlJc w:val="left"/>
      <w:pPr>
        <w:ind w:left="0" w:firstLine="0"/>
      </w:pPr>
      <w:rPr>
        <w:rFonts w:ascii="Calibri" w:hAnsi="Calibri" w:hint="default"/>
        <w:b/>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pStyle w:val="HRTblList1"/>
      <w:suff w:val="nothing"/>
      <w:lvlText w:val="%3."/>
      <w:lvlJc w:val="left"/>
      <w:pPr>
        <w:ind w:left="0" w:firstLine="0"/>
      </w:pPr>
      <w:rPr>
        <w:rFonts w:ascii="Calibri" w:hAnsi="Calibr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HRTblItem"/>
      <w:suff w:val="nothing"/>
      <w:lvlText w:val="Item %4"/>
      <w:lvlJc w:val="left"/>
      <w:pPr>
        <w:ind w:left="0" w:firstLine="0"/>
      </w:pPr>
      <w:rPr>
        <w:rFonts w:ascii="Calibri" w:hAnsi="Calibri" w:hint="default"/>
        <w:b/>
        <w:i w:val="0"/>
        <w:color w:val="auto"/>
        <w:sz w:val="22"/>
      </w:rPr>
    </w:lvl>
    <w:lvl w:ilvl="4">
      <w:start w:val="1"/>
      <w:numFmt w:val="lowerLetter"/>
      <w:pStyle w:val="HRTblL3"/>
      <w:suff w:val="nothing"/>
      <w:lvlText w:val="(%5)"/>
      <w:lvlJc w:val="left"/>
      <w:pPr>
        <w:ind w:left="0" w:firstLine="0"/>
      </w:pPr>
      <w:rPr>
        <w:rFonts w:ascii="Calibri" w:hAnsi="Calibr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HRTblL4"/>
      <w:suff w:val="nothing"/>
      <w:lvlText w:val="(%6)"/>
      <w:lvlJc w:val="left"/>
      <w:pPr>
        <w:ind w:left="0" w:firstLine="0"/>
      </w:pPr>
      <w:rPr>
        <w:rFonts w:ascii="Calibri" w:hAnsi="Calibri" w:hint="default"/>
        <w:b w:val="0"/>
        <w:i w:val="0"/>
        <w:caps w:val="0"/>
        <w:strike w:val="0"/>
        <w:dstrike w:val="0"/>
        <w:vanish w:val="0"/>
        <w:color w:val="auto"/>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upperLetter"/>
      <w:pStyle w:val="HRTblL5"/>
      <w:lvlText w:val="(%7)"/>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3" w15:restartNumberingAfterBreak="0">
    <w:nsid w:val="72282EFA"/>
    <w:multiLevelType w:val="multilevel"/>
    <w:tmpl w:val="F7225E6A"/>
    <w:lvl w:ilvl="0">
      <w:start w:val="1"/>
      <w:numFmt w:val="decimal"/>
      <w:lvlText w:val="%1"/>
      <w:lvlJc w:val="left"/>
      <w:pPr>
        <w:ind w:left="567" w:hanging="567"/>
      </w:pPr>
      <w:rPr>
        <w:rFonts w:ascii="Arial" w:hAnsi="Arial" w:cs="Times New Roman" w:hint="default"/>
        <w:b w:val="0"/>
        <w:i w:val="0"/>
        <w:sz w:val="22"/>
      </w:rPr>
    </w:lvl>
    <w:lvl w:ilvl="1">
      <w:start w:val="1"/>
      <w:numFmt w:val="decimal"/>
      <w:lvlText w:val="%1.%2"/>
      <w:lvlJc w:val="left"/>
      <w:pPr>
        <w:ind w:left="567" w:hanging="567"/>
      </w:pPr>
      <w:rPr>
        <w:rFonts w:ascii="Arial" w:hAnsi="Arial" w:cs="Times New Roman" w:hint="default"/>
        <w:b w:val="0"/>
        <w:i w:val="0"/>
        <w:sz w:val="22"/>
      </w:rPr>
    </w:lvl>
    <w:lvl w:ilvl="2">
      <w:start w:val="1"/>
      <w:numFmt w:val="lowerLetter"/>
      <w:lvlText w:val="(%3)"/>
      <w:lvlJc w:val="left"/>
      <w:pPr>
        <w:ind w:left="567" w:hanging="567"/>
      </w:pPr>
      <w:rPr>
        <w:rFonts w:ascii="Arial" w:hAnsi="Arial" w:cs="Times New Roman" w:hint="default"/>
        <w:b w:val="0"/>
        <w:i w:val="0"/>
        <w:sz w:val="22"/>
      </w:rPr>
    </w:lvl>
    <w:lvl w:ilvl="3">
      <w:start w:val="1"/>
      <w:numFmt w:val="none"/>
      <w:lvlText w:val=""/>
      <w:lvlJc w:val="left"/>
      <w:pPr>
        <w:ind w:left="1440" w:hanging="360"/>
      </w:pPr>
      <w:rPr>
        <w:rFonts w:cs="Times New Roman" w:hint="default"/>
      </w:rPr>
    </w:lvl>
    <w:lvl w:ilvl="4">
      <w:start w:val="1"/>
      <w:numFmt w:val="none"/>
      <w:lvlText w:val=""/>
      <w:lvlJc w:val="left"/>
      <w:pPr>
        <w:ind w:left="1800" w:hanging="360"/>
      </w:pPr>
      <w:rPr>
        <w:rFonts w:cs="Times New Roman" w:hint="default"/>
      </w:rPr>
    </w:lvl>
    <w:lvl w:ilvl="5">
      <w:start w:val="1"/>
      <w:numFmt w:val="none"/>
      <w:lvlText w:val=""/>
      <w:lvlJc w:val="left"/>
      <w:pPr>
        <w:ind w:left="2160" w:hanging="360"/>
      </w:pPr>
      <w:rPr>
        <w:rFonts w:cs="Times New Roman" w:hint="default"/>
      </w:rPr>
    </w:lvl>
    <w:lvl w:ilvl="6">
      <w:start w:val="1"/>
      <w:numFmt w:val="none"/>
      <w:lvlText w:val=""/>
      <w:lvlJc w:val="left"/>
      <w:pPr>
        <w:ind w:left="2520" w:hanging="360"/>
      </w:pPr>
      <w:rPr>
        <w:rFonts w:cs="Times New Roman" w:hint="default"/>
      </w:rPr>
    </w:lvl>
    <w:lvl w:ilvl="7">
      <w:start w:val="1"/>
      <w:numFmt w:val="none"/>
      <w:lvlText w:val=""/>
      <w:lvlJc w:val="left"/>
      <w:pPr>
        <w:ind w:left="2880" w:hanging="360"/>
      </w:pPr>
      <w:rPr>
        <w:rFonts w:cs="Times New Roman" w:hint="default"/>
      </w:rPr>
    </w:lvl>
    <w:lvl w:ilvl="8">
      <w:start w:val="1"/>
      <w:numFmt w:val="none"/>
      <w:lvlText w:val=""/>
      <w:lvlJc w:val="left"/>
      <w:pPr>
        <w:ind w:left="3240" w:hanging="360"/>
      </w:pPr>
      <w:rPr>
        <w:rFonts w:cs="Times New Roman" w:hint="default"/>
      </w:rPr>
    </w:lvl>
  </w:abstractNum>
  <w:abstractNum w:abstractNumId="34" w15:restartNumberingAfterBreak="0">
    <w:nsid w:val="73F26B86"/>
    <w:multiLevelType w:val="multilevel"/>
    <w:tmpl w:val="C43E296E"/>
    <w:lvl w:ilvl="0">
      <w:start w:val="1"/>
      <w:numFmt w:val="decimal"/>
      <w:lvlText w:val="Part %1"/>
      <w:lvlJc w:val="left"/>
      <w:pPr>
        <w:tabs>
          <w:tab w:val="num" w:pos="1134"/>
        </w:tabs>
        <w:ind w:left="1134" w:hanging="1134"/>
      </w:pPr>
      <w:rPr>
        <w:rFonts w:ascii="Calibri" w:hAnsi="Calibri" w:hint="default"/>
        <w:b/>
        <w:i w:val="0"/>
        <w:caps w:val="0"/>
        <w:strike w:val="0"/>
        <w:dstrike w:val="0"/>
        <w:vanish w:val="0"/>
        <w:color w:val="000000"/>
        <w:sz w:val="22"/>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5" w15:restartNumberingAfterBreak="0">
    <w:nsid w:val="78687957"/>
    <w:multiLevelType w:val="multilevel"/>
    <w:tmpl w:val="99586B68"/>
    <w:lvl w:ilvl="0">
      <w:start w:val="1"/>
      <w:numFmt w:val="decimal"/>
      <w:lvlText w:val="%1"/>
      <w:lvlJc w:val="left"/>
      <w:pPr>
        <w:tabs>
          <w:tab w:val="num" w:pos="851"/>
        </w:tabs>
        <w:ind w:left="851" w:hanging="851"/>
      </w:pPr>
      <w:rPr>
        <w:rFonts w:ascii="Arial" w:hAnsi="Arial" w:cs="Times New Roman" w:hint="default"/>
        <w:b w:val="0"/>
        <w:i w:val="0"/>
        <w:sz w:val="22"/>
      </w:rPr>
    </w:lvl>
    <w:lvl w:ilvl="1">
      <w:start w:val="1"/>
      <w:numFmt w:val="lowerLetter"/>
      <w:lvlText w:val="(%2)"/>
      <w:lvlJc w:val="left"/>
      <w:pPr>
        <w:tabs>
          <w:tab w:val="num" w:pos="1701"/>
        </w:tabs>
        <w:ind w:left="1701" w:hanging="850"/>
      </w:pPr>
      <w:rPr>
        <w:rFonts w:ascii="Arial" w:hAnsi="Arial" w:cs="Times New Roman" w:hint="default"/>
        <w:b w:val="0"/>
        <w:i w:val="0"/>
        <w:sz w:val="22"/>
      </w:rPr>
    </w:lvl>
    <w:lvl w:ilvl="2">
      <w:start w:val="1"/>
      <w:numFmt w:val="lowerRoman"/>
      <w:lvlText w:val="(%3)"/>
      <w:lvlJc w:val="left"/>
      <w:pPr>
        <w:tabs>
          <w:tab w:val="num" w:pos="2552"/>
        </w:tabs>
        <w:ind w:left="2552" w:hanging="851"/>
      </w:pPr>
      <w:rPr>
        <w:rFonts w:ascii="Arial" w:hAnsi="Arial" w:cs="Times New Roman" w:hint="default"/>
        <w:b w:val="0"/>
        <w:i w:val="0"/>
        <w:sz w:val="22"/>
      </w:rPr>
    </w:lvl>
    <w:lvl w:ilvl="3">
      <w:start w:val="1"/>
      <w:numFmt w:val="upperLetter"/>
      <w:lvlText w:val="(%4)"/>
      <w:lvlJc w:val="left"/>
      <w:pPr>
        <w:tabs>
          <w:tab w:val="num" w:pos="3402"/>
        </w:tabs>
        <w:ind w:left="3402" w:hanging="850"/>
      </w:pPr>
      <w:rPr>
        <w:rFonts w:ascii="Arial" w:hAnsi="Arial" w:cs="Times New Roman" w:hint="default"/>
        <w:sz w:val="22"/>
      </w:rPr>
    </w:lvl>
    <w:lvl w:ilvl="4">
      <w:start w:val="1"/>
      <w:numFmt w:val="none"/>
      <w:lvlText w:val=""/>
      <w:lvlJc w:val="left"/>
      <w:pPr>
        <w:tabs>
          <w:tab w:val="num" w:pos="1800"/>
        </w:tabs>
        <w:ind w:left="1800" w:hanging="360"/>
      </w:pPr>
      <w:rPr>
        <w:rFonts w:cs="Times New Roman"/>
      </w:rPr>
    </w:lvl>
    <w:lvl w:ilvl="5">
      <w:start w:val="1"/>
      <w:numFmt w:val="none"/>
      <w:lvlText w:val=""/>
      <w:lvlJc w:val="left"/>
      <w:pPr>
        <w:tabs>
          <w:tab w:val="num" w:pos="2160"/>
        </w:tabs>
        <w:ind w:left="2160" w:hanging="360"/>
      </w:pPr>
      <w:rPr>
        <w:rFonts w:cs="Times New Roman"/>
      </w:rPr>
    </w:lvl>
    <w:lvl w:ilvl="6">
      <w:start w:val="1"/>
      <w:numFmt w:val="none"/>
      <w:lvlText w:val=""/>
      <w:lvlJc w:val="left"/>
      <w:pPr>
        <w:tabs>
          <w:tab w:val="num" w:pos="2520"/>
        </w:tabs>
        <w:ind w:left="2520" w:hanging="360"/>
      </w:pPr>
      <w:rPr>
        <w:rFonts w:cs="Times New Roman"/>
      </w:rPr>
    </w:lvl>
    <w:lvl w:ilvl="7">
      <w:start w:val="1"/>
      <w:numFmt w:val="none"/>
      <w:lvlText w:val=""/>
      <w:lvlJc w:val="left"/>
      <w:pPr>
        <w:tabs>
          <w:tab w:val="num" w:pos="2880"/>
        </w:tabs>
        <w:ind w:left="2880" w:hanging="360"/>
      </w:pPr>
      <w:rPr>
        <w:rFonts w:cs="Times New Roman"/>
      </w:rPr>
    </w:lvl>
    <w:lvl w:ilvl="8">
      <w:start w:val="1"/>
      <w:numFmt w:val="none"/>
      <w:lvlText w:val=""/>
      <w:lvlJc w:val="left"/>
      <w:pPr>
        <w:tabs>
          <w:tab w:val="num" w:pos="3240"/>
        </w:tabs>
        <w:ind w:left="3240" w:hanging="360"/>
      </w:pPr>
      <w:rPr>
        <w:rFonts w:cs="Times New Roman"/>
      </w:rPr>
    </w:lvl>
  </w:abstractNum>
  <w:abstractNum w:abstractNumId="36" w15:restartNumberingAfterBreak="0">
    <w:nsid w:val="7B4B3193"/>
    <w:multiLevelType w:val="multilevel"/>
    <w:tmpl w:val="CEF2CF02"/>
    <w:numStyleLink w:val="DocParts"/>
  </w:abstractNum>
  <w:num w:numId="1">
    <w:abstractNumId w:val="28"/>
  </w:num>
  <w:num w:numId="2">
    <w:abstractNumId w:val="17"/>
  </w:num>
  <w:num w:numId="3">
    <w:abstractNumId w:val="4"/>
  </w:num>
  <w:num w:numId="4">
    <w:abstractNumId w:val="18"/>
    <w:lvlOverride w:ilvl="0">
      <w:lvl w:ilvl="0">
        <w:numFmt w:val="decimal"/>
        <w:pStyle w:val="HRListL1"/>
        <w:lvlText w:val=""/>
        <w:lvlJc w:val="left"/>
        <w:rPr>
          <w:rFonts w:cs="Times New Roman"/>
        </w:rPr>
      </w:lvl>
    </w:lvlOverride>
    <w:lvlOverride w:ilvl="1">
      <w:lvl w:ilvl="1">
        <w:numFmt w:val="decimal"/>
        <w:pStyle w:val="HRListL2"/>
        <w:lvlText w:val=""/>
        <w:lvlJc w:val="left"/>
        <w:rPr>
          <w:rFonts w:cs="Times New Roman"/>
        </w:rPr>
      </w:lvl>
    </w:lvlOverride>
    <w:lvlOverride w:ilvl="2">
      <w:lvl w:ilvl="2">
        <w:start w:val="1"/>
        <w:numFmt w:val="lowerRoman"/>
        <w:pStyle w:val="HRListL3"/>
        <w:lvlText w:val="(%3)"/>
        <w:lvlJc w:val="left"/>
        <w:pPr>
          <w:tabs>
            <w:tab w:val="num" w:pos="1701"/>
          </w:tabs>
          <w:ind w:left="1701" w:hanging="567"/>
        </w:pPr>
        <w:rPr>
          <w:rFonts w:ascii="Calibri" w:hAnsi="Calibri" w:cs="Times New Roman" w:hint="default"/>
          <w:b w:val="0"/>
          <w:i w:val="0"/>
          <w:caps w:val="0"/>
          <w:strike w:val="0"/>
          <w:dstrike w:val="0"/>
          <w:outline w:val="0"/>
          <w:shadow w:val="0"/>
          <w:emboss w:val="0"/>
          <w:imprint w:val="0"/>
          <w:vanish w:val="0"/>
          <w:sz w:val="22"/>
          <w:vertAlign w:val="baseline"/>
        </w:rPr>
      </w:lvl>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24"/>
  </w:num>
  <w:num w:numId="8">
    <w:abstractNumId w:val="4"/>
  </w:num>
  <w:num w:numId="9">
    <w:abstractNumId w:val="27"/>
    <w:lvlOverride w:ilvl="0">
      <w:lvl w:ilvl="0">
        <w:start w:val="1"/>
        <w:numFmt w:val="decimal"/>
        <w:pStyle w:val="HRNumL1"/>
        <w:lvlText w:val="%1."/>
        <w:lvlJc w:val="left"/>
        <w:pPr>
          <w:tabs>
            <w:tab w:val="num" w:pos="567"/>
          </w:tabs>
          <w:ind w:left="567" w:hanging="567"/>
        </w:pPr>
        <w:rPr>
          <w:rFonts w:ascii="Calibri" w:hAnsi="Calibri"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Override>
  </w:num>
  <w:num w:numId="10">
    <w:abstractNumId w:val="9"/>
  </w:num>
  <w:num w:numId="11">
    <w:abstractNumId w:val="14"/>
  </w:num>
  <w:num w:numId="12">
    <w:abstractNumId w:val="32"/>
  </w:num>
  <w:num w:numId="13">
    <w:abstractNumId w:val="11"/>
  </w:num>
  <w:num w:numId="14">
    <w:abstractNumId w:val="12"/>
  </w:num>
  <w:num w:numId="15">
    <w:abstractNumId w:val="15"/>
  </w:num>
  <w:num w:numId="16">
    <w:abstractNumId w:val="21"/>
  </w:num>
  <w:num w:numId="17">
    <w:abstractNumId w:val="22"/>
  </w:num>
  <w:num w:numId="18">
    <w:abstractNumId w:val="29"/>
  </w:num>
  <w:num w:numId="19">
    <w:abstractNumId w:val="34"/>
  </w:num>
  <w:num w:numId="20">
    <w:abstractNumId w:val="7"/>
  </w:num>
  <w:num w:numId="21">
    <w:abstractNumId w:val="5"/>
  </w:num>
  <w:num w:numId="22">
    <w:abstractNumId w:val="36"/>
  </w:num>
  <w:num w:numId="23">
    <w:abstractNumId w:val="25"/>
  </w:num>
  <w:num w:numId="24">
    <w:abstractNumId w:val="10"/>
  </w:num>
  <w:num w:numId="25">
    <w:abstractNumId w:val="19"/>
  </w:num>
  <w:num w:numId="26">
    <w:abstractNumId w:val="1"/>
  </w:num>
  <w:num w:numId="27">
    <w:abstractNumId w:val="0"/>
  </w:num>
  <w:num w:numId="28">
    <w:abstractNumId w:val="20"/>
  </w:num>
  <w:num w:numId="2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num>
  <w:num w:numId="31">
    <w:abstractNumId w:val="27"/>
  </w:num>
  <w:num w:numId="32">
    <w:abstractNumId w:val="27"/>
  </w:num>
  <w:num w:numId="33">
    <w:abstractNumId w:val="27"/>
  </w:num>
  <w:num w:numId="34">
    <w:abstractNumId w:val="27"/>
  </w:num>
  <w:num w:numId="35">
    <w:abstractNumId w:val="27"/>
  </w:num>
  <w:num w:numId="36">
    <w:abstractNumId w:val="27"/>
  </w:num>
  <w:num w:numId="37">
    <w:abstractNumId w:val="27"/>
  </w:num>
  <w:num w:numId="38">
    <w:abstractNumId w:val="27"/>
  </w:num>
  <w:num w:numId="3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851"/>
  <w:doNotHyphenateCaps/>
  <w:drawingGridHorizontalSpacing w:val="11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1"/>
  </w:compat>
  <w:rsids>
    <w:rsidRoot w:val="00483793"/>
    <w:rsid w:val="00000F0E"/>
    <w:rsid w:val="00024030"/>
    <w:rsid w:val="000531FC"/>
    <w:rsid w:val="0007239B"/>
    <w:rsid w:val="00084FF1"/>
    <w:rsid w:val="000A0AB5"/>
    <w:rsid w:val="000D7B1F"/>
    <w:rsid w:val="000F32E3"/>
    <w:rsid w:val="001059A4"/>
    <w:rsid w:val="00117957"/>
    <w:rsid w:val="00134429"/>
    <w:rsid w:val="0016041A"/>
    <w:rsid w:val="001845E9"/>
    <w:rsid w:val="001A0A5F"/>
    <w:rsid w:val="001F2BF2"/>
    <w:rsid w:val="002310FC"/>
    <w:rsid w:val="00247223"/>
    <w:rsid w:val="002545EC"/>
    <w:rsid w:val="00265D52"/>
    <w:rsid w:val="0027292D"/>
    <w:rsid w:val="002905FE"/>
    <w:rsid w:val="002B1B78"/>
    <w:rsid w:val="002B68BC"/>
    <w:rsid w:val="002D1048"/>
    <w:rsid w:val="002F0446"/>
    <w:rsid w:val="002F1103"/>
    <w:rsid w:val="00316F69"/>
    <w:rsid w:val="003356A7"/>
    <w:rsid w:val="00343944"/>
    <w:rsid w:val="003A6C71"/>
    <w:rsid w:val="003B576A"/>
    <w:rsid w:val="003F3380"/>
    <w:rsid w:val="004012DF"/>
    <w:rsid w:val="00405143"/>
    <w:rsid w:val="004059F5"/>
    <w:rsid w:val="00413AEC"/>
    <w:rsid w:val="00483793"/>
    <w:rsid w:val="00491F33"/>
    <w:rsid w:val="004C5708"/>
    <w:rsid w:val="004C6ECB"/>
    <w:rsid w:val="005068FE"/>
    <w:rsid w:val="00534610"/>
    <w:rsid w:val="00565119"/>
    <w:rsid w:val="005C01CF"/>
    <w:rsid w:val="005E4AF3"/>
    <w:rsid w:val="005F56A8"/>
    <w:rsid w:val="006251CB"/>
    <w:rsid w:val="00625A48"/>
    <w:rsid w:val="00630418"/>
    <w:rsid w:val="006733C5"/>
    <w:rsid w:val="00674AB0"/>
    <w:rsid w:val="006924BF"/>
    <w:rsid w:val="006C10BB"/>
    <w:rsid w:val="006E3E70"/>
    <w:rsid w:val="006E3EB9"/>
    <w:rsid w:val="00734659"/>
    <w:rsid w:val="00754DE3"/>
    <w:rsid w:val="007979D4"/>
    <w:rsid w:val="007E0B6D"/>
    <w:rsid w:val="0086092A"/>
    <w:rsid w:val="00863191"/>
    <w:rsid w:val="00882962"/>
    <w:rsid w:val="008A2A9E"/>
    <w:rsid w:val="008B709E"/>
    <w:rsid w:val="008E3249"/>
    <w:rsid w:val="008F40C6"/>
    <w:rsid w:val="008F5FB7"/>
    <w:rsid w:val="00954DFC"/>
    <w:rsid w:val="009947D2"/>
    <w:rsid w:val="009A57E2"/>
    <w:rsid w:val="009E36F7"/>
    <w:rsid w:val="009E3A4D"/>
    <w:rsid w:val="00A36720"/>
    <w:rsid w:val="00A37271"/>
    <w:rsid w:val="00AA492C"/>
    <w:rsid w:val="00AD72D8"/>
    <w:rsid w:val="00AD78A2"/>
    <w:rsid w:val="00B1325E"/>
    <w:rsid w:val="00B16B10"/>
    <w:rsid w:val="00B30F78"/>
    <w:rsid w:val="00B75E53"/>
    <w:rsid w:val="00B844FF"/>
    <w:rsid w:val="00B85BA9"/>
    <w:rsid w:val="00B86D38"/>
    <w:rsid w:val="00BA79ED"/>
    <w:rsid w:val="00BC43E9"/>
    <w:rsid w:val="00BD2921"/>
    <w:rsid w:val="00C01D89"/>
    <w:rsid w:val="00C05C0E"/>
    <w:rsid w:val="00C22324"/>
    <w:rsid w:val="00C56EEB"/>
    <w:rsid w:val="00D44CB8"/>
    <w:rsid w:val="00E13CCA"/>
    <w:rsid w:val="00E90180"/>
    <w:rsid w:val="00EB527A"/>
    <w:rsid w:val="00ED3521"/>
    <w:rsid w:val="00EE77AD"/>
    <w:rsid w:val="00F37E5F"/>
    <w:rsid w:val="00F53787"/>
    <w:rsid w:val="00F60126"/>
    <w:rsid w:val="00F613B2"/>
    <w:rsid w:val="00F72E7C"/>
    <w:rsid w:val="00F760D1"/>
    <w:rsid w:val="00F8545B"/>
    <w:rsid w:val="00F855B8"/>
    <w:rsid w:val="00FA121C"/>
    <w:rsid w:val="00FA536D"/>
    <w:rsid w:val="00FC1C34"/>
    <w:rsid w:val="00FE0A5B"/>
    <w:rsid w:val="00FE3F12"/>
    <w:rsid w:val="00FE63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51A88EE"/>
  <w14:defaultImageDpi w14:val="96"/>
  <w15:docId w15:val="{D7F80B06-7166-41EA-82A8-1275CA047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325E"/>
    <w:pPr>
      <w:spacing w:line="260" w:lineRule="atLeast"/>
    </w:pPr>
    <w:rPr>
      <w:rFonts w:ascii="Calibri" w:eastAsiaTheme="minorHAnsi" w:hAnsi="Calibri" w:cstheme="minorBidi"/>
      <w:sz w:val="22"/>
      <w:szCs w:val="22"/>
      <w:lang w:eastAsia="en-US"/>
    </w:rPr>
  </w:style>
  <w:style w:type="paragraph" w:styleId="Heading1">
    <w:name w:val="heading 1"/>
    <w:basedOn w:val="Normal"/>
    <w:next w:val="Normal"/>
    <w:link w:val="Heading1Char"/>
    <w:uiPriority w:val="9"/>
    <w:unhideWhenUsed/>
    <w:qFormat/>
    <w:rsid w:val="00B1325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1325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B1325E"/>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aliases w:val="HRDelete1"/>
    <w:basedOn w:val="Normal"/>
    <w:next w:val="Normal"/>
    <w:link w:val="Heading5Char"/>
    <w:uiPriority w:val="9"/>
    <w:qFormat/>
    <w:rsid w:val="00C062AA"/>
    <w:pPr>
      <w:spacing w:before="240" w:after="60"/>
      <w:outlineLvl w:val="4"/>
    </w:pPr>
  </w:style>
  <w:style w:type="paragraph" w:styleId="Heading6">
    <w:name w:val="heading 6"/>
    <w:basedOn w:val="Normal"/>
    <w:next w:val="Normal"/>
    <w:link w:val="Heading6Char"/>
    <w:uiPriority w:val="9"/>
    <w:qFormat/>
    <w:rsid w:val="00C062AA"/>
    <w:pPr>
      <w:spacing w:before="240" w:after="60"/>
      <w:outlineLvl w:val="5"/>
    </w:pPr>
    <w:rPr>
      <w:rFonts w:ascii="Times New Roman" w:hAnsi="Times New Roman"/>
      <w:i/>
    </w:rPr>
  </w:style>
  <w:style w:type="paragraph" w:styleId="Heading7">
    <w:name w:val="heading 7"/>
    <w:basedOn w:val="Normal"/>
    <w:next w:val="Normal"/>
    <w:link w:val="Heading7Char"/>
    <w:uiPriority w:val="9"/>
    <w:qFormat/>
    <w:rsid w:val="00C062AA"/>
    <w:pPr>
      <w:spacing w:before="240" w:after="60"/>
      <w:outlineLvl w:val="6"/>
    </w:pPr>
    <w:rPr>
      <w:sz w:val="20"/>
    </w:rPr>
  </w:style>
  <w:style w:type="paragraph" w:styleId="Heading8">
    <w:name w:val="heading 8"/>
    <w:basedOn w:val="Normal"/>
    <w:next w:val="Normal"/>
    <w:link w:val="Heading8Char"/>
    <w:uiPriority w:val="9"/>
    <w:qFormat/>
    <w:rsid w:val="00C062AA"/>
    <w:pPr>
      <w:spacing w:before="240" w:after="60"/>
      <w:outlineLvl w:val="7"/>
    </w:pPr>
    <w:rPr>
      <w:i/>
      <w:sz w:val="20"/>
    </w:rPr>
  </w:style>
  <w:style w:type="paragraph" w:styleId="Heading9">
    <w:name w:val="heading 9"/>
    <w:basedOn w:val="Normal"/>
    <w:next w:val="Normal"/>
    <w:link w:val="Heading9Char"/>
    <w:uiPriority w:val="9"/>
    <w:qFormat/>
    <w:rsid w:val="00C062AA"/>
    <w:p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B1325E"/>
    <w:rPr>
      <w:rFonts w:asciiTheme="majorHAnsi" w:eastAsiaTheme="majorEastAsia" w:hAnsiTheme="majorHAnsi" w:cstheme="majorBidi"/>
      <w:b/>
      <w:bCs/>
      <w:color w:val="365F91" w:themeColor="accent1" w:themeShade="BF"/>
      <w:sz w:val="28"/>
      <w:szCs w:val="28"/>
      <w:lang w:eastAsia="en-US"/>
    </w:rPr>
  </w:style>
  <w:style w:type="character" w:customStyle="1" w:styleId="Heading2Char">
    <w:name w:val="Heading 2 Char"/>
    <w:basedOn w:val="DefaultParagraphFont"/>
    <w:link w:val="Heading2"/>
    <w:uiPriority w:val="9"/>
    <w:locked/>
    <w:rsid w:val="00B1325E"/>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uiPriority w:val="9"/>
    <w:locked/>
    <w:rsid w:val="00B1325E"/>
    <w:rPr>
      <w:rFonts w:asciiTheme="majorHAnsi" w:eastAsiaTheme="majorEastAsia" w:hAnsiTheme="majorHAnsi" w:cstheme="majorBidi"/>
      <w:b/>
      <w:bCs/>
      <w:color w:val="4F81BD" w:themeColor="accent1"/>
      <w:sz w:val="22"/>
      <w:szCs w:val="22"/>
      <w:lang w:eastAsia="en-US"/>
    </w:rPr>
  </w:style>
  <w:style w:type="character" w:customStyle="1" w:styleId="Heading5Char">
    <w:name w:val="Heading 5 Char"/>
    <w:aliases w:val="HRDelete1 Char"/>
    <w:basedOn w:val="DefaultParagraphFont"/>
    <w:link w:val="Heading5"/>
    <w:uiPriority w:val="9"/>
    <w:locked/>
    <w:rsid w:val="00C062AA"/>
    <w:rPr>
      <w:rFonts w:ascii="Calibri" w:hAnsi="Calibri" w:cs="Times New Roman"/>
      <w:sz w:val="22"/>
      <w:szCs w:val="22"/>
      <w:lang w:val="x-none" w:eastAsia="en-US"/>
    </w:rPr>
  </w:style>
  <w:style w:type="character" w:customStyle="1" w:styleId="Heading6Char">
    <w:name w:val="Heading 6 Char"/>
    <w:basedOn w:val="DefaultParagraphFont"/>
    <w:link w:val="Heading6"/>
    <w:uiPriority w:val="9"/>
    <w:locked/>
    <w:rsid w:val="00C062AA"/>
    <w:rPr>
      <w:rFonts w:eastAsia="Times New Roman" w:cs="Times New Roman"/>
      <w:i/>
      <w:sz w:val="22"/>
      <w:szCs w:val="22"/>
      <w:lang w:val="x-none" w:eastAsia="en-US"/>
    </w:rPr>
  </w:style>
  <w:style w:type="character" w:customStyle="1" w:styleId="Heading7Char">
    <w:name w:val="Heading 7 Char"/>
    <w:basedOn w:val="DefaultParagraphFont"/>
    <w:link w:val="Heading7"/>
    <w:uiPriority w:val="9"/>
    <w:locked/>
    <w:rsid w:val="00C062AA"/>
    <w:rPr>
      <w:rFonts w:ascii="Calibri" w:hAnsi="Calibri" w:cs="Times New Roman"/>
      <w:sz w:val="22"/>
      <w:szCs w:val="22"/>
      <w:lang w:val="x-none" w:eastAsia="en-US"/>
    </w:rPr>
  </w:style>
  <w:style w:type="character" w:customStyle="1" w:styleId="Heading8Char">
    <w:name w:val="Heading 8 Char"/>
    <w:basedOn w:val="DefaultParagraphFont"/>
    <w:link w:val="Heading8"/>
    <w:uiPriority w:val="9"/>
    <w:locked/>
    <w:rsid w:val="00C062AA"/>
    <w:rPr>
      <w:rFonts w:ascii="Calibri" w:hAnsi="Calibri" w:cs="Times New Roman"/>
      <w:i/>
      <w:sz w:val="22"/>
      <w:szCs w:val="22"/>
      <w:lang w:val="x-none" w:eastAsia="en-US"/>
    </w:rPr>
  </w:style>
  <w:style w:type="character" w:customStyle="1" w:styleId="Heading9Char">
    <w:name w:val="Heading 9 Char"/>
    <w:basedOn w:val="DefaultParagraphFont"/>
    <w:link w:val="Heading9"/>
    <w:uiPriority w:val="9"/>
    <w:locked/>
    <w:rsid w:val="00C062AA"/>
    <w:rPr>
      <w:rFonts w:ascii="Calibri" w:hAnsi="Calibri" w:cs="Times New Roman"/>
      <w:b/>
      <w:i/>
      <w:sz w:val="22"/>
      <w:szCs w:val="22"/>
      <w:lang w:val="x-none" w:eastAsia="en-US"/>
    </w:rPr>
  </w:style>
  <w:style w:type="paragraph" w:customStyle="1" w:styleId="HRSched1">
    <w:name w:val="HRSched1"/>
    <w:uiPriority w:val="99"/>
    <w:pPr>
      <w:numPr>
        <w:numId w:val="1"/>
      </w:numPr>
      <w:spacing w:after="240" w:line="288" w:lineRule="auto"/>
    </w:pPr>
    <w:rPr>
      <w:rFonts w:ascii="Arial" w:hAnsi="Arial"/>
    </w:rPr>
  </w:style>
  <w:style w:type="paragraph" w:customStyle="1" w:styleId="HRSched2">
    <w:name w:val="HRSched2"/>
    <w:uiPriority w:val="99"/>
    <w:pPr>
      <w:numPr>
        <w:ilvl w:val="1"/>
        <w:numId w:val="1"/>
      </w:numPr>
      <w:spacing w:after="240" w:line="288" w:lineRule="auto"/>
      <w:ind w:left="1702" w:hanging="851"/>
    </w:pPr>
    <w:rPr>
      <w:rFonts w:ascii="Arial" w:hAnsi="Arial"/>
    </w:rPr>
  </w:style>
  <w:style w:type="paragraph" w:customStyle="1" w:styleId="HRSched3">
    <w:name w:val="HRSched3"/>
    <w:uiPriority w:val="99"/>
    <w:pPr>
      <w:numPr>
        <w:ilvl w:val="2"/>
        <w:numId w:val="1"/>
      </w:numPr>
      <w:spacing w:after="240" w:line="288" w:lineRule="auto"/>
    </w:pPr>
    <w:rPr>
      <w:rFonts w:ascii="Arial" w:hAnsi="Arial"/>
    </w:rPr>
  </w:style>
  <w:style w:type="paragraph" w:customStyle="1" w:styleId="HRSched4">
    <w:name w:val="HRSched4"/>
    <w:uiPriority w:val="99"/>
    <w:pPr>
      <w:numPr>
        <w:ilvl w:val="3"/>
        <w:numId w:val="1"/>
      </w:numPr>
      <w:spacing w:after="240" w:line="288" w:lineRule="auto"/>
      <w:ind w:left="3403" w:hanging="851"/>
    </w:pPr>
    <w:rPr>
      <w:rFonts w:ascii="Arial" w:hAnsi="Arial"/>
    </w:rPr>
  </w:style>
  <w:style w:type="paragraph" w:customStyle="1" w:styleId="HRSchedHead">
    <w:name w:val="HRSchedHead"/>
    <w:next w:val="Normal"/>
    <w:uiPriority w:val="99"/>
    <w:pPr>
      <w:spacing w:after="240" w:line="288" w:lineRule="auto"/>
      <w:jc w:val="center"/>
    </w:pPr>
    <w:rPr>
      <w:rFonts w:ascii="Arial" w:hAnsi="Arial"/>
      <w:b/>
    </w:rPr>
  </w:style>
  <w:style w:type="paragraph" w:styleId="Header">
    <w:name w:val="header"/>
    <w:basedOn w:val="Normal"/>
    <w:link w:val="HeaderChar"/>
    <w:uiPriority w:val="99"/>
    <w:unhideWhenUsed/>
    <w:rsid w:val="00B1325E"/>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B1325E"/>
    <w:rPr>
      <w:rFonts w:ascii="Calibri" w:eastAsiaTheme="minorHAnsi" w:hAnsi="Calibri" w:cstheme="minorBidi"/>
      <w:sz w:val="22"/>
      <w:szCs w:val="22"/>
      <w:lang w:eastAsia="en-US"/>
    </w:rPr>
  </w:style>
  <w:style w:type="paragraph" w:styleId="Footer">
    <w:name w:val="footer"/>
    <w:basedOn w:val="Normal"/>
    <w:link w:val="FooterChar"/>
    <w:uiPriority w:val="99"/>
    <w:unhideWhenUsed/>
    <w:rsid w:val="00B1325E"/>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B1325E"/>
    <w:rPr>
      <w:rFonts w:ascii="Calibri" w:eastAsiaTheme="minorHAnsi" w:hAnsi="Calibri" w:cstheme="minorBidi"/>
      <w:sz w:val="22"/>
      <w:szCs w:val="22"/>
      <w:lang w:eastAsia="en-US"/>
    </w:rPr>
  </w:style>
  <w:style w:type="character" w:styleId="PageNumber">
    <w:name w:val="page number"/>
    <w:basedOn w:val="DefaultParagraphFont"/>
    <w:uiPriority w:val="99"/>
    <w:rsid w:val="00DD2DE7"/>
    <w:rPr>
      <w:rFonts w:cs="Times New Roman"/>
    </w:rPr>
  </w:style>
  <w:style w:type="paragraph" w:styleId="TOC1">
    <w:name w:val="toc 1"/>
    <w:basedOn w:val="Normal"/>
    <w:next w:val="Normal"/>
    <w:autoRedefine/>
    <w:uiPriority w:val="39"/>
    <w:unhideWhenUsed/>
    <w:rsid w:val="00B1325E"/>
    <w:pPr>
      <w:spacing w:before="60" w:after="120" w:line="260" w:lineRule="exact"/>
      <w:ind w:left="2268" w:right="1134"/>
    </w:pPr>
    <w:rPr>
      <w:b/>
    </w:rPr>
  </w:style>
  <w:style w:type="paragraph" w:styleId="TOC2">
    <w:name w:val="toc 2"/>
    <w:basedOn w:val="Normal"/>
    <w:next w:val="Normal"/>
    <w:autoRedefine/>
    <w:uiPriority w:val="39"/>
    <w:unhideWhenUsed/>
    <w:rsid w:val="00B1325E"/>
    <w:pPr>
      <w:spacing w:before="120" w:after="120" w:line="260" w:lineRule="exact"/>
      <w:ind w:left="2835" w:right="1134" w:hanging="567"/>
    </w:pPr>
    <w:rPr>
      <w:b/>
    </w:rPr>
  </w:style>
  <w:style w:type="paragraph" w:styleId="TOC3">
    <w:name w:val="toc 3"/>
    <w:basedOn w:val="Normal"/>
    <w:next w:val="Normal"/>
    <w:autoRedefine/>
    <w:uiPriority w:val="39"/>
    <w:unhideWhenUsed/>
    <w:rsid w:val="00B1325E"/>
    <w:pPr>
      <w:spacing w:after="0" w:line="260" w:lineRule="exact"/>
      <w:ind w:left="3402" w:right="1134" w:hanging="567"/>
    </w:pPr>
  </w:style>
  <w:style w:type="paragraph" w:customStyle="1" w:styleId="HRCover">
    <w:name w:val="HRCover"/>
    <w:uiPriority w:val="99"/>
    <w:pPr>
      <w:spacing w:after="240" w:line="240" w:lineRule="auto"/>
    </w:pPr>
    <w:rPr>
      <w:rFonts w:ascii="Arial" w:hAnsi="Arial" w:cs="Arial"/>
      <w:noProof/>
    </w:rPr>
  </w:style>
  <w:style w:type="table" w:styleId="TableGrid">
    <w:name w:val="Table Grid"/>
    <w:basedOn w:val="TableNormal"/>
    <w:uiPriority w:val="59"/>
    <w:rsid w:val="00B1325E"/>
    <w:pPr>
      <w:spacing w:after="0" w:line="240" w:lineRule="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RAnnexHdg">
    <w:name w:val="HRAnnexHdg"/>
    <w:uiPriority w:val="99"/>
    <w:pPr>
      <w:numPr>
        <w:numId w:val="2"/>
      </w:numPr>
      <w:spacing w:after="0" w:line="240" w:lineRule="auto"/>
      <w:jc w:val="center"/>
    </w:pPr>
    <w:rPr>
      <w:rFonts w:ascii="Arial" w:hAnsi="Arial"/>
    </w:rPr>
  </w:style>
  <w:style w:type="paragraph" w:customStyle="1" w:styleId="HRAnnexureHdg">
    <w:name w:val="HRAnnexureHdg"/>
    <w:qFormat/>
    <w:rsid w:val="00B1325E"/>
    <w:pPr>
      <w:numPr>
        <w:numId w:val="7"/>
      </w:numPr>
      <w:spacing w:before="120" w:after="240" w:line="260" w:lineRule="atLeast"/>
    </w:pPr>
    <w:rPr>
      <w:rFonts w:ascii="Calibri" w:eastAsiaTheme="majorEastAsia" w:hAnsi="Calibri"/>
      <w:b/>
      <w:sz w:val="24"/>
      <w:szCs w:val="24"/>
    </w:rPr>
  </w:style>
  <w:style w:type="paragraph" w:customStyle="1" w:styleId="HRCoverDate">
    <w:name w:val="HRCoverDate"/>
    <w:unhideWhenUsed/>
    <w:qFormat/>
    <w:rsid w:val="00B1325E"/>
    <w:pPr>
      <w:tabs>
        <w:tab w:val="right" w:pos="5954"/>
      </w:tabs>
      <w:spacing w:after="0" w:line="260" w:lineRule="exact"/>
    </w:pPr>
    <w:rPr>
      <w:rFonts w:ascii="Calibri" w:eastAsiaTheme="majorEastAsia" w:hAnsi="Calibri"/>
      <w:b/>
      <w:sz w:val="22"/>
      <w:szCs w:val="24"/>
    </w:rPr>
  </w:style>
  <w:style w:type="paragraph" w:customStyle="1" w:styleId="HRCoverDescription">
    <w:name w:val="HRCoverDescription"/>
    <w:qFormat/>
    <w:rsid w:val="00B1325E"/>
    <w:pPr>
      <w:spacing w:after="240" w:line="260" w:lineRule="atLeast"/>
    </w:pPr>
    <w:rPr>
      <w:rFonts w:ascii="Calibri" w:eastAsiaTheme="majorEastAsia" w:hAnsi="Calibri"/>
      <w:b/>
      <w:sz w:val="28"/>
      <w:szCs w:val="24"/>
    </w:rPr>
  </w:style>
  <w:style w:type="paragraph" w:customStyle="1" w:styleId="HRCoverHead">
    <w:name w:val="HRCoverHead"/>
    <w:qFormat/>
    <w:rsid w:val="00B1325E"/>
    <w:pPr>
      <w:spacing w:after="240" w:line="260" w:lineRule="atLeast"/>
    </w:pPr>
    <w:rPr>
      <w:rFonts w:ascii="Calibri" w:eastAsiaTheme="majorEastAsia" w:hAnsi="Calibri"/>
      <w:b/>
      <w:sz w:val="32"/>
      <w:szCs w:val="24"/>
    </w:rPr>
  </w:style>
  <w:style w:type="paragraph" w:customStyle="1" w:styleId="HRExecutionCls">
    <w:name w:val="HRExecutionCls"/>
    <w:basedOn w:val="Normal"/>
    <w:qFormat/>
    <w:rsid w:val="00B1325E"/>
    <w:pPr>
      <w:spacing w:before="120" w:after="120"/>
    </w:pPr>
    <w:rPr>
      <w:rFonts w:eastAsiaTheme="majorEastAsia" w:cs="Times New Roman"/>
      <w:szCs w:val="24"/>
      <w:lang w:eastAsia="en-AU"/>
    </w:rPr>
  </w:style>
  <w:style w:type="paragraph" w:customStyle="1" w:styleId="HRFooter">
    <w:name w:val="HRFooter"/>
    <w:rsid w:val="00B1325E"/>
    <w:pPr>
      <w:spacing w:after="0" w:line="260" w:lineRule="atLeast"/>
      <w:ind w:left="567" w:hanging="567"/>
    </w:pPr>
    <w:rPr>
      <w:rFonts w:ascii="Calibri" w:eastAsiaTheme="majorEastAsia" w:hAnsi="Calibri"/>
      <w:sz w:val="18"/>
      <w:szCs w:val="24"/>
    </w:rPr>
  </w:style>
  <w:style w:type="paragraph" w:customStyle="1" w:styleId="HRHeader">
    <w:name w:val="HRHeader"/>
    <w:rsid w:val="00B1325E"/>
    <w:pPr>
      <w:spacing w:after="600" w:line="260" w:lineRule="atLeast"/>
      <w:jc w:val="right"/>
    </w:pPr>
    <w:rPr>
      <w:rFonts w:ascii="Calibri" w:eastAsiaTheme="majorEastAsia" w:hAnsi="Calibri"/>
      <w:sz w:val="18"/>
      <w:szCs w:val="24"/>
    </w:rPr>
  </w:style>
  <w:style w:type="paragraph" w:customStyle="1" w:styleId="HRHeading">
    <w:name w:val="HRHeading"/>
    <w:next w:val="HRText"/>
    <w:qFormat/>
    <w:rsid w:val="00B1325E"/>
    <w:pPr>
      <w:keepNext/>
      <w:spacing w:before="240" w:after="240" w:line="260" w:lineRule="atLeast"/>
    </w:pPr>
    <w:rPr>
      <w:rFonts w:ascii="Calibri" w:eastAsiaTheme="majorEastAsia" w:hAnsi="Calibri"/>
      <w:b/>
      <w:sz w:val="24"/>
      <w:szCs w:val="24"/>
    </w:rPr>
  </w:style>
  <w:style w:type="paragraph" w:customStyle="1" w:styleId="HRIndText">
    <w:name w:val="HRIndText"/>
    <w:qFormat/>
    <w:rsid w:val="00B1325E"/>
    <w:pPr>
      <w:spacing w:after="180" w:line="260" w:lineRule="atLeast"/>
      <w:ind w:left="567"/>
    </w:pPr>
    <w:rPr>
      <w:rFonts w:ascii="Calibri" w:eastAsiaTheme="majorEastAsia" w:hAnsi="Calibri"/>
      <w:sz w:val="22"/>
      <w:szCs w:val="24"/>
    </w:rPr>
  </w:style>
  <w:style w:type="paragraph" w:customStyle="1" w:styleId="HRIntroduction">
    <w:name w:val="HRIntroduction"/>
    <w:qFormat/>
    <w:rsid w:val="00B1325E"/>
    <w:pPr>
      <w:numPr>
        <w:numId w:val="24"/>
      </w:numPr>
      <w:spacing w:after="180" w:line="260" w:lineRule="atLeast"/>
    </w:pPr>
    <w:rPr>
      <w:rFonts w:ascii="Calibri" w:eastAsiaTheme="majorEastAsia" w:hAnsi="Calibri"/>
      <w:sz w:val="22"/>
      <w:szCs w:val="24"/>
    </w:rPr>
  </w:style>
  <w:style w:type="paragraph" w:customStyle="1" w:styleId="HRNumL1">
    <w:name w:val="HRNumL1"/>
    <w:next w:val="HRNumL2"/>
    <w:rsid w:val="00B1325E"/>
    <w:pPr>
      <w:keepNext/>
      <w:numPr>
        <w:numId w:val="31"/>
      </w:numPr>
      <w:spacing w:before="240" w:after="180" w:line="260" w:lineRule="atLeast"/>
    </w:pPr>
    <w:rPr>
      <w:rFonts w:ascii="Calibri" w:eastAsiaTheme="majorEastAsia" w:hAnsi="Calibri"/>
      <w:b/>
      <w:sz w:val="24"/>
      <w:szCs w:val="24"/>
    </w:rPr>
  </w:style>
  <w:style w:type="paragraph" w:customStyle="1" w:styleId="HRNumL2">
    <w:name w:val="HRNumL2"/>
    <w:next w:val="HRNumL3"/>
    <w:rsid w:val="00B1325E"/>
    <w:pPr>
      <w:keepNext/>
      <w:numPr>
        <w:ilvl w:val="1"/>
        <w:numId w:val="31"/>
      </w:numPr>
      <w:spacing w:after="180" w:line="260" w:lineRule="atLeast"/>
    </w:pPr>
    <w:rPr>
      <w:rFonts w:ascii="Calibri" w:eastAsiaTheme="majorEastAsia" w:hAnsi="Calibri"/>
      <w:b/>
      <w:sz w:val="22"/>
      <w:szCs w:val="24"/>
    </w:rPr>
  </w:style>
  <w:style w:type="paragraph" w:customStyle="1" w:styleId="HRNumL3">
    <w:name w:val="HRNumL3"/>
    <w:rsid w:val="00B1325E"/>
    <w:pPr>
      <w:numPr>
        <w:ilvl w:val="2"/>
        <w:numId w:val="31"/>
      </w:numPr>
      <w:spacing w:after="180" w:line="260" w:lineRule="atLeast"/>
    </w:pPr>
    <w:rPr>
      <w:rFonts w:ascii="Calibri" w:eastAsiaTheme="majorEastAsia" w:hAnsi="Calibri"/>
      <w:sz w:val="22"/>
      <w:szCs w:val="24"/>
    </w:rPr>
  </w:style>
  <w:style w:type="paragraph" w:customStyle="1" w:styleId="HRNumL4">
    <w:name w:val="HRNumL4"/>
    <w:rsid w:val="00B1325E"/>
    <w:pPr>
      <w:numPr>
        <w:ilvl w:val="3"/>
        <w:numId w:val="31"/>
      </w:numPr>
      <w:spacing w:after="180" w:line="260" w:lineRule="atLeast"/>
    </w:pPr>
    <w:rPr>
      <w:rFonts w:ascii="Calibri" w:eastAsiaTheme="majorEastAsia" w:hAnsi="Calibri"/>
      <w:sz w:val="22"/>
      <w:szCs w:val="24"/>
    </w:rPr>
  </w:style>
  <w:style w:type="paragraph" w:customStyle="1" w:styleId="HRNumL5">
    <w:name w:val="HRNumL5"/>
    <w:rsid w:val="00B1325E"/>
    <w:pPr>
      <w:numPr>
        <w:ilvl w:val="4"/>
        <w:numId w:val="31"/>
      </w:numPr>
      <w:spacing w:after="180" w:line="260" w:lineRule="atLeast"/>
    </w:pPr>
    <w:rPr>
      <w:rFonts w:ascii="Calibri" w:eastAsiaTheme="majorEastAsia" w:hAnsi="Calibri"/>
      <w:sz w:val="22"/>
      <w:szCs w:val="24"/>
    </w:rPr>
  </w:style>
  <w:style w:type="paragraph" w:customStyle="1" w:styleId="HRPart">
    <w:name w:val="HRPart"/>
    <w:basedOn w:val="Header"/>
    <w:next w:val="HRNumL1"/>
    <w:qFormat/>
    <w:rsid w:val="00B1325E"/>
    <w:pPr>
      <w:keepNext/>
      <w:numPr>
        <w:numId w:val="10"/>
      </w:numPr>
      <w:spacing w:before="120" w:after="240" w:line="260" w:lineRule="atLeast"/>
    </w:pPr>
    <w:rPr>
      <w:rFonts w:eastAsia="Times New Roman" w:cs="Times New Roman"/>
      <w:b/>
      <w:sz w:val="24"/>
      <w:szCs w:val="24"/>
      <w:lang w:eastAsia="en-AU"/>
    </w:rPr>
  </w:style>
  <w:style w:type="paragraph" w:customStyle="1" w:styleId="HRParties">
    <w:name w:val="HRParties"/>
    <w:qFormat/>
    <w:rsid w:val="00B1325E"/>
    <w:pPr>
      <w:spacing w:after="240" w:line="260" w:lineRule="atLeast"/>
    </w:pPr>
    <w:rPr>
      <w:rFonts w:ascii="Calibri" w:eastAsiaTheme="majorEastAsia" w:hAnsi="Calibri"/>
      <w:sz w:val="22"/>
      <w:szCs w:val="24"/>
    </w:rPr>
  </w:style>
  <w:style w:type="paragraph" w:customStyle="1" w:styleId="HRScheduleHdg">
    <w:name w:val="HRScheduleHdg"/>
    <w:next w:val="HRText"/>
    <w:qFormat/>
    <w:rsid w:val="00B1325E"/>
    <w:pPr>
      <w:numPr>
        <w:numId w:val="11"/>
      </w:numPr>
      <w:spacing w:after="240" w:line="260" w:lineRule="atLeast"/>
    </w:pPr>
    <w:rPr>
      <w:rFonts w:ascii="Calibri" w:eastAsiaTheme="majorEastAsia" w:hAnsi="Calibri"/>
      <w:b/>
      <w:sz w:val="24"/>
      <w:szCs w:val="24"/>
    </w:rPr>
  </w:style>
  <w:style w:type="paragraph" w:customStyle="1" w:styleId="HRScheduleHeadList">
    <w:name w:val="HRScheduleHeadList"/>
    <w:qFormat/>
    <w:rsid w:val="00B1325E"/>
    <w:pPr>
      <w:numPr>
        <w:ilvl w:val="3"/>
        <w:numId w:val="11"/>
      </w:numPr>
      <w:spacing w:before="240" w:after="240" w:line="260" w:lineRule="atLeast"/>
    </w:pPr>
    <w:rPr>
      <w:rFonts w:ascii="Calibri" w:eastAsiaTheme="majorEastAsia" w:hAnsi="Calibri"/>
      <w:b/>
      <w:sz w:val="24"/>
      <w:szCs w:val="24"/>
    </w:rPr>
  </w:style>
  <w:style w:type="paragraph" w:customStyle="1" w:styleId="HRScheduleItem">
    <w:name w:val="HRScheduleItem"/>
    <w:qFormat/>
    <w:rsid w:val="00B1325E"/>
    <w:pPr>
      <w:numPr>
        <w:ilvl w:val="1"/>
        <w:numId w:val="11"/>
      </w:numPr>
      <w:spacing w:after="180" w:line="260" w:lineRule="atLeast"/>
    </w:pPr>
    <w:rPr>
      <w:rFonts w:ascii="Calibri" w:eastAsiaTheme="majorEastAsia" w:hAnsi="Calibri"/>
      <w:sz w:val="22"/>
      <w:szCs w:val="24"/>
    </w:rPr>
  </w:style>
  <w:style w:type="paragraph" w:customStyle="1" w:styleId="HRScheduleL3">
    <w:name w:val="HRScheduleL3"/>
    <w:qFormat/>
    <w:rsid w:val="00B1325E"/>
    <w:pPr>
      <w:numPr>
        <w:ilvl w:val="5"/>
        <w:numId w:val="11"/>
      </w:numPr>
      <w:spacing w:after="180" w:line="260" w:lineRule="atLeast"/>
    </w:pPr>
    <w:rPr>
      <w:rFonts w:ascii="Calibri" w:eastAsiaTheme="majorEastAsia" w:hAnsi="Calibri"/>
      <w:sz w:val="22"/>
      <w:szCs w:val="24"/>
    </w:rPr>
  </w:style>
  <w:style w:type="paragraph" w:customStyle="1" w:styleId="HRScheduleL4">
    <w:name w:val="HRScheduleL4"/>
    <w:qFormat/>
    <w:rsid w:val="00B1325E"/>
    <w:pPr>
      <w:numPr>
        <w:ilvl w:val="6"/>
        <w:numId w:val="11"/>
      </w:numPr>
      <w:spacing w:after="180" w:line="260" w:lineRule="atLeast"/>
    </w:pPr>
    <w:rPr>
      <w:rFonts w:ascii="Calibri" w:eastAsiaTheme="majorEastAsia" w:hAnsi="Calibri"/>
      <w:sz w:val="22"/>
      <w:szCs w:val="24"/>
    </w:rPr>
  </w:style>
  <w:style w:type="paragraph" w:customStyle="1" w:styleId="HRScheduleL5">
    <w:name w:val="HRScheduleL5"/>
    <w:qFormat/>
    <w:rsid w:val="00B1325E"/>
    <w:pPr>
      <w:numPr>
        <w:ilvl w:val="7"/>
        <w:numId w:val="11"/>
      </w:numPr>
      <w:spacing w:after="180" w:line="260" w:lineRule="atLeast"/>
    </w:pPr>
    <w:rPr>
      <w:rFonts w:ascii="Calibri" w:eastAsiaTheme="majorEastAsia" w:hAnsi="Calibri"/>
      <w:sz w:val="22"/>
      <w:szCs w:val="24"/>
    </w:rPr>
  </w:style>
  <w:style w:type="paragraph" w:customStyle="1" w:styleId="HRScheduleListL1">
    <w:name w:val="HRScheduleListL1"/>
    <w:qFormat/>
    <w:rsid w:val="00B1325E"/>
    <w:pPr>
      <w:numPr>
        <w:ilvl w:val="2"/>
        <w:numId w:val="11"/>
      </w:numPr>
      <w:spacing w:after="180" w:line="260" w:lineRule="atLeast"/>
    </w:pPr>
    <w:rPr>
      <w:rFonts w:ascii="Calibri" w:eastAsiaTheme="majorEastAsia" w:hAnsi="Calibri"/>
      <w:sz w:val="22"/>
      <w:szCs w:val="24"/>
    </w:rPr>
  </w:style>
  <w:style w:type="paragraph" w:customStyle="1" w:styleId="HRScheduleSubHead">
    <w:name w:val="HRScheduleSubHead"/>
    <w:qFormat/>
    <w:rsid w:val="00B1325E"/>
    <w:pPr>
      <w:numPr>
        <w:ilvl w:val="4"/>
        <w:numId w:val="11"/>
      </w:numPr>
      <w:spacing w:after="180" w:line="260" w:lineRule="atLeast"/>
    </w:pPr>
    <w:rPr>
      <w:rFonts w:ascii="Calibri" w:eastAsiaTheme="majorEastAsia" w:hAnsi="Calibri"/>
      <w:b/>
      <w:sz w:val="22"/>
      <w:szCs w:val="24"/>
    </w:rPr>
  </w:style>
  <w:style w:type="paragraph" w:customStyle="1" w:styleId="HRTblContHeading">
    <w:name w:val="HRTblContHeading"/>
    <w:qFormat/>
    <w:rsid w:val="00B1325E"/>
    <w:pPr>
      <w:spacing w:after="240" w:line="260" w:lineRule="atLeast"/>
      <w:ind w:left="2268"/>
    </w:pPr>
    <w:rPr>
      <w:rFonts w:ascii="Calibri" w:eastAsiaTheme="majorEastAsia" w:hAnsi="Calibri"/>
      <w:sz w:val="22"/>
      <w:szCs w:val="24"/>
    </w:rPr>
  </w:style>
  <w:style w:type="paragraph" w:customStyle="1" w:styleId="HRTblHeadBold">
    <w:name w:val="HRTblHeadBold"/>
    <w:qFormat/>
    <w:rsid w:val="00B1325E"/>
    <w:pPr>
      <w:spacing w:before="100" w:after="100" w:line="260" w:lineRule="atLeast"/>
    </w:pPr>
    <w:rPr>
      <w:rFonts w:ascii="Calibri" w:eastAsiaTheme="majorEastAsia" w:hAnsi="Calibri"/>
      <w:b/>
      <w:sz w:val="24"/>
      <w:szCs w:val="24"/>
    </w:rPr>
  </w:style>
  <w:style w:type="paragraph" w:customStyle="1" w:styleId="HRTblHeadContrast">
    <w:name w:val="HRTblHeadContrast"/>
    <w:qFormat/>
    <w:rsid w:val="00B1325E"/>
    <w:pPr>
      <w:spacing w:before="100" w:after="100" w:line="260" w:lineRule="atLeast"/>
    </w:pPr>
    <w:rPr>
      <w:rFonts w:ascii="Calibri" w:eastAsiaTheme="majorEastAsia" w:hAnsi="Calibri"/>
      <w:b/>
      <w:color w:val="EEECE1" w:themeColor="background2"/>
      <w:sz w:val="24"/>
      <w:szCs w:val="24"/>
    </w:rPr>
  </w:style>
  <w:style w:type="paragraph" w:customStyle="1" w:styleId="HRTblL1">
    <w:name w:val="HRTblL1"/>
    <w:qFormat/>
    <w:rsid w:val="00B1325E"/>
    <w:pPr>
      <w:numPr>
        <w:numId w:val="12"/>
      </w:numPr>
      <w:spacing w:before="60" w:after="60" w:line="260" w:lineRule="atLeast"/>
    </w:pPr>
    <w:rPr>
      <w:rFonts w:ascii="Calibri" w:eastAsiaTheme="majorEastAsia" w:hAnsi="Calibri"/>
      <w:b/>
      <w:sz w:val="24"/>
      <w:szCs w:val="24"/>
    </w:rPr>
  </w:style>
  <w:style w:type="paragraph" w:customStyle="1" w:styleId="HRTblL2">
    <w:name w:val="HRTblL2"/>
    <w:qFormat/>
    <w:rsid w:val="00B1325E"/>
    <w:pPr>
      <w:numPr>
        <w:ilvl w:val="1"/>
        <w:numId w:val="12"/>
      </w:numPr>
      <w:spacing w:before="60" w:after="60" w:line="260" w:lineRule="atLeast"/>
    </w:pPr>
    <w:rPr>
      <w:rFonts w:ascii="Calibri" w:eastAsiaTheme="majorEastAsia" w:hAnsi="Calibri"/>
      <w:b/>
      <w:sz w:val="22"/>
      <w:szCs w:val="24"/>
    </w:rPr>
  </w:style>
  <w:style w:type="paragraph" w:customStyle="1" w:styleId="HRTblL3">
    <w:name w:val="HRTblL3"/>
    <w:qFormat/>
    <w:rsid w:val="00B1325E"/>
    <w:pPr>
      <w:numPr>
        <w:ilvl w:val="4"/>
        <w:numId w:val="12"/>
      </w:numPr>
      <w:spacing w:before="60" w:after="60" w:line="260" w:lineRule="atLeast"/>
    </w:pPr>
    <w:rPr>
      <w:rFonts w:ascii="Calibri" w:eastAsiaTheme="majorEastAsia" w:hAnsi="Calibri"/>
      <w:sz w:val="22"/>
      <w:szCs w:val="24"/>
    </w:rPr>
  </w:style>
  <w:style w:type="paragraph" w:customStyle="1" w:styleId="HRTblL4">
    <w:name w:val="HRTblL4"/>
    <w:qFormat/>
    <w:rsid w:val="00B1325E"/>
    <w:pPr>
      <w:numPr>
        <w:ilvl w:val="5"/>
        <w:numId w:val="12"/>
      </w:numPr>
      <w:spacing w:before="60" w:after="60" w:line="260" w:lineRule="atLeast"/>
    </w:pPr>
    <w:rPr>
      <w:rFonts w:ascii="Calibri" w:eastAsiaTheme="majorEastAsia" w:hAnsi="Calibri"/>
      <w:sz w:val="22"/>
      <w:szCs w:val="24"/>
    </w:rPr>
  </w:style>
  <w:style w:type="paragraph" w:customStyle="1" w:styleId="HRTblL5">
    <w:name w:val="HRTblL5"/>
    <w:qFormat/>
    <w:rsid w:val="00B1325E"/>
    <w:pPr>
      <w:numPr>
        <w:ilvl w:val="6"/>
        <w:numId w:val="12"/>
      </w:numPr>
      <w:spacing w:before="60" w:after="60" w:line="260" w:lineRule="atLeast"/>
    </w:pPr>
    <w:rPr>
      <w:rFonts w:ascii="Calibri" w:eastAsiaTheme="majorEastAsia" w:hAnsi="Calibri"/>
      <w:sz w:val="22"/>
      <w:szCs w:val="24"/>
    </w:rPr>
  </w:style>
  <w:style w:type="paragraph" w:customStyle="1" w:styleId="HRTblList1">
    <w:name w:val="HRTblList1"/>
    <w:qFormat/>
    <w:rsid w:val="00B1325E"/>
    <w:pPr>
      <w:numPr>
        <w:ilvl w:val="2"/>
        <w:numId w:val="12"/>
      </w:numPr>
      <w:spacing w:before="60" w:after="60" w:line="260" w:lineRule="atLeast"/>
    </w:pPr>
    <w:rPr>
      <w:rFonts w:ascii="Calibri" w:eastAsiaTheme="majorEastAsia" w:hAnsi="Calibri"/>
      <w:sz w:val="22"/>
      <w:szCs w:val="24"/>
    </w:rPr>
  </w:style>
  <w:style w:type="paragraph" w:customStyle="1" w:styleId="HRText">
    <w:name w:val="HRText"/>
    <w:qFormat/>
    <w:rsid w:val="00B1325E"/>
    <w:pPr>
      <w:spacing w:after="180" w:line="260" w:lineRule="atLeast"/>
    </w:pPr>
    <w:rPr>
      <w:rFonts w:ascii="Calibri" w:eastAsiaTheme="majorEastAsia" w:hAnsi="Calibri"/>
      <w:sz w:val="22"/>
      <w:szCs w:val="24"/>
    </w:rPr>
  </w:style>
  <w:style w:type="paragraph" w:styleId="TOC4">
    <w:name w:val="toc 4"/>
    <w:basedOn w:val="Normal"/>
    <w:next w:val="Normal"/>
    <w:autoRedefine/>
    <w:uiPriority w:val="39"/>
    <w:unhideWhenUsed/>
    <w:rsid w:val="00B1325E"/>
    <w:pPr>
      <w:spacing w:before="60" w:after="60" w:line="260" w:lineRule="exact"/>
      <w:ind w:left="2268" w:right="1134"/>
    </w:pPr>
    <w:rPr>
      <w:b/>
    </w:rPr>
  </w:style>
  <w:style w:type="paragraph" w:customStyle="1" w:styleId="E8006B1129BB455C90DF685AD605B94F">
    <w:name w:val="E8006B1129BB455C90DF685AD605B94F"/>
    <w:rPr>
      <w:rFonts w:asciiTheme="minorHAnsi" w:eastAsiaTheme="minorEastAsia" w:hAnsiTheme="minorHAnsi"/>
      <w:lang w:val="en-US" w:eastAsia="en-US"/>
    </w:rPr>
  </w:style>
  <w:style w:type="character" w:styleId="Hyperlink">
    <w:name w:val="Hyperlink"/>
    <w:basedOn w:val="DefaultParagraphFont"/>
    <w:uiPriority w:val="99"/>
    <w:unhideWhenUsed/>
    <w:rsid w:val="00B1325E"/>
    <w:rPr>
      <w:color w:val="0000FF" w:themeColor="hyperlink"/>
      <w:u w:val="single"/>
    </w:rPr>
  </w:style>
  <w:style w:type="paragraph" w:styleId="BalloonText">
    <w:name w:val="Balloon Text"/>
    <w:basedOn w:val="Normal"/>
    <w:link w:val="BalloonTextChar"/>
    <w:uiPriority w:val="99"/>
    <w:semiHidden/>
    <w:unhideWhenUsed/>
    <w:rsid w:val="00B132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1325E"/>
    <w:rPr>
      <w:rFonts w:ascii="Tahoma" w:eastAsiaTheme="minorHAnsi" w:hAnsi="Tahoma" w:cs="Tahoma"/>
      <w:sz w:val="16"/>
      <w:szCs w:val="16"/>
      <w:lang w:eastAsia="en-US"/>
    </w:rPr>
  </w:style>
  <w:style w:type="paragraph" w:customStyle="1" w:styleId="HRAnnexL1">
    <w:name w:val="HRAnnexL1"/>
    <w:semiHidden/>
    <w:unhideWhenUsed/>
    <w:qFormat/>
    <w:rsid w:val="00B1325E"/>
    <w:pPr>
      <w:numPr>
        <w:numId w:val="6"/>
      </w:numPr>
      <w:spacing w:before="120" w:after="240" w:line="260" w:lineRule="exact"/>
    </w:pPr>
    <w:rPr>
      <w:rFonts w:ascii="Calibri" w:eastAsiaTheme="majorEastAsia" w:hAnsi="Calibri"/>
      <w:b/>
      <w:sz w:val="24"/>
      <w:szCs w:val="24"/>
    </w:rPr>
  </w:style>
  <w:style w:type="paragraph" w:customStyle="1" w:styleId="HRAnnexL2">
    <w:name w:val="HRAnnexL2"/>
    <w:semiHidden/>
    <w:unhideWhenUsed/>
    <w:qFormat/>
    <w:rsid w:val="00B1325E"/>
    <w:pPr>
      <w:numPr>
        <w:ilvl w:val="1"/>
        <w:numId w:val="6"/>
      </w:numPr>
      <w:spacing w:after="180" w:line="260" w:lineRule="exact"/>
    </w:pPr>
    <w:rPr>
      <w:rFonts w:ascii="Calibri" w:hAnsi="Calibri"/>
      <w:b/>
      <w:sz w:val="22"/>
    </w:rPr>
  </w:style>
  <w:style w:type="paragraph" w:customStyle="1" w:styleId="HRAnnexL3">
    <w:name w:val="HRAnnexL3"/>
    <w:semiHidden/>
    <w:unhideWhenUsed/>
    <w:qFormat/>
    <w:rsid w:val="00B1325E"/>
    <w:pPr>
      <w:numPr>
        <w:ilvl w:val="2"/>
        <w:numId w:val="6"/>
      </w:numPr>
      <w:spacing w:after="180" w:line="260" w:lineRule="exact"/>
    </w:pPr>
    <w:rPr>
      <w:rFonts w:ascii="Calibri" w:hAnsi="Calibri"/>
      <w:sz w:val="22"/>
    </w:rPr>
  </w:style>
  <w:style w:type="paragraph" w:customStyle="1" w:styleId="HRAnnexL4">
    <w:name w:val="HRAnnexL4"/>
    <w:semiHidden/>
    <w:unhideWhenUsed/>
    <w:qFormat/>
    <w:rsid w:val="00B1325E"/>
    <w:pPr>
      <w:numPr>
        <w:ilvl w:val="3"/>
        <w:numId w:val="6"/>
      </w:numPr>
      <w:spacing w:after="180" w:line="260" w:lineRule="exact"/>
    </w:pPr>
    <w:rPr>
      <w:rFonts w:ascii="Calibri" w:hAnsi="Calibri"/>
      <w:sz w:val="22"/>
    </w:rPr>
  </w:style>
  <w:style w:type="paragraph" w:customStyle="1" w:styleId="HRAnnexL5">
    <w:name w:val="HRAnnexL5"/>
    <w:semiHidden/>
    <w:unhideWhenUsed/>
    <w:qFormat/>
    <w:rsid w:val="00B1325E"/>
    <w:pPr>
      <w:numPr>
        <w:ilvl w:val="4"/>
        <w:numId w:val="6"/>
      </w:numPr>
      <w:spacing w:after="180" w:line="260" w:lineRule="atLeast"/>
    </w:pPr>
    <w:rPr>
      <w:rFonts w:ascii="Calibri" w:hAnsi="Calibri"/>
      <w:sz w:val="22"/>
    </w:rPr>
  </w:style>
  <w:style w:type="paragraph" w:customStyle="1" w:styleId="HRExecPgeHdg">
    <w:name w:val="HRExecPgeHdg"/>
    <w:basedOn w:val="HRHeading"/>
    <w:next w:val="HRText"/>
    <w:qFormat/>
    <w:rsid w:val="00B1325E"/>
  </w:style>
  <w:style w:type="paragraph" w:customStyle="1" w:styleId="HRSpaceCloser">
    <w:name w:val="HRSpaceCloser"/>
    <w:qFormat/>
    <w:rsid w:val="00B1325E"/>
    <w:pPr>
      <w:spacing w:after="0" w:line="240" w:lineRule="auto"/>
    </w:pPr>
    <w:rPr>
      <w:rFonts w:ascii="Calibri" w:eastAsiaTheme="majorEastAsia" w:hAnsi="Calibri"/>
      <w:sz w:val="2"/>
      <w:szCs w:val="24"/>
    </w:rPr>
  </w:style>
  <w:style w:type="paragraph" w:customStyle="1" w:styleId="HRTblText">
    <w:name w:val="HRTblText"/>
    <w:qFormat/>
    <w:rsid w:val="00B1325E"/>
    <w:pPr>
      <w:spacing w:before="60" w:after="60" w:line="260" w:lineRule="atLeast"/>
    </w:pPr>
    <w:rPr>
      <w:rFonts w:ascii="Calibri" w:eastAsiaTheme="majorEastAsia" w:hAnsi="Calibri"/>
      <w:sz w:val="22"/>
      <w:szCs w:val="24"/>
    </w:rPr>
  </w:style>
  <w:style w:type="paragraph" w:styleId="TOC5">
    <w:name w:val="toc 5"/>
    <w:basedOn w:val="Normal"/>
    <w:next w:val="Normal"/>
    <w:autoRedefine/>
    <w:uiPriority w:val="39"/>
    <w:unhideWhenUsed/>
    <w:rsid w:val="00B1325E"/>
    <w:pPr>
      <w:spacing w:before="60" w:after="60" w:line="260" w:lineRule="exact"/>
      <w:ind w:left="2268" w:right="1134"/>
    </w:pPr>
    <w:rPr>
      <w:b/>
    </w:rPr>
  </w:style>
  <w:style w:type="paragraph" w:customStyle="1" w:styleId="HRFrontSmallSpace">
    <w:name w:val="HRFrontSmallSpace"/>
    <w:basedOn w:val="Normal"/>
    <w:link w:val="HRFrontSmallSpaceChar"/>
    <w:qFormat/>
    <w:pPr>
      <w:tabs>
        <w:tab w:val="left" w:pos="3225"/>
      </w:tabs>
      <w:spacing w:after="0" w:line="240" w:lineRule="auto"/>
    </w:pPr>
    <w:rPr>
      <w:rFonts w:ascii="Arial" w:hAnsi="Arial"/>
    </w:rPr>
  </w:style>
  <w:style w:type="character" w:customStyle="1" w:styleId="HRFrontSmallSpaceChar">
    <w:name w:val="HRFrontSmallSpace Char"/>
    <w:basedOn w:val="DefaultParagraphFont"/>
    <w:link w:val="HRFrontSmallSpace"/>
    <w:locked/>
    <w:rPr>
      <w:rFonts w:ascii="Arial" w:hAnsi="Arial" w:cs="Times New Roman"/>
      <w:sz w:val="22"/>
      <w:szCs w:val="22"/>
    </w:rPr>
  </w:style>
  <w:style w:type="paragraph" w:customStyle="1" w:styleId="HRSmallSpace">
    <w:name w:val="HRSmallSpace"/>
    <w:link w:val="HRSmallSpaceChar"/>
    <w:qFormat/>
    <w:pPr>
      <w:spacing w:after="0" w:line="240" w:lineRule="auto"/>
    </w:pPr>
    <w:rPr>
      <w:rFonts w:ascii="Arial" w:hAnsi="Arial"/>
      <w:lang w:eastAsia="en-US"/>
    </w:rPr>
  </w:style>
  <w:style w:type="character" w:customStyle="1" w:styleId="HRSmallSpaceChar">
    <w:name w:val="HRSmallSpace Char"/>
    <w:basedOn w:val="Heading7Char"/>
    <w:link w:val="HRSmallSpace"/>
    <w:locked/>
    <w:rPr>
      <w:rFonts w:ascii="Arial" w:hAnsi="Arial" w:cs="Times New Roman"/>
      <w:sz w:val="22"/>
      <w:szCs w:val="22"/>
      <w:lang w:val="x-none" w:eastAsia="en-US"/>
    </w:rPr>
  </w:style>
  <w:style w:type="paragraph" w:customStyle="1" w:styleId="HRFrontNoSpace">
    <w:name w:val="HRFrontNoSpace"/>
    <w:next w:val="HRSched1"/>
    <w:qFormat/>
    <w:pPr>
      <w:spacing w:after="0" w:line="240" w:lineRule="auto"/>
    </w:pPr>
    <w:rPr>
      <w:rFonts w:ascii="Arial" w:hAnsi="Arial"/>
      <w:sz w:val="2"/>
      <w:lang w:eastAsia="en-US"/>
    </w:rPr>
  </w:style>
  <w:style w:type="paragraph" w:customStyle="1" w:styleId="HRHeadIndLC">
    <w:name w:val="HRHeadIndLC"/>
    <w:next w:val="Normal"/>
    <w:pPr>
      <w:spacing w:before="120" w:after="240" w:line="288" w:lineRule="auto"/>
      <w:ind w:left="851"/>
    </w:pPr>
    <w:rPr>
      <w:rFonts w:ascii="Arial" w:hAnsi="Arial"/>
      <w:b/>
    </w:rPr>
  </w:style>
  <w:style w:type="paragraph" w:customStyle="1" w:styleId="HRHeadIndUC">
    <w:name w:val="HRHeadIndUC"/>
    <w:basedOn w:val="Normal"/>
    <w:next w:val="Normal"/>
    <w:pPr>
      <w:spacing w:before="120" w:after="240" w:line="288" w:lineRule="auto"/>
      <w:ind w:left="851"/>
    </w:pPr>
    <w:rPr>
      <w:rFonts w:ascii="Arial" w:hAnsi="Arial"/>
      <w:b/>
      <w:caps/>
      <w:szCs w:val="20"/>
      <w:lang w:eastAsia="en-AU"/>
    </w:rPr>
  </w:style>
  <w:style w:type="paragraph" w:customStyle="1" w:styleId="HRHeadList1">
    <w:name w:val="HRHeadList1"/>
    <w:pPr>
      <w:keepNext/>
      <w:tabs>
        <w:tab w:val="num" w:pos="851"/>
      </w:tabs>
      <w:spacing w:before="120" w:after="240" w:line="288" w:lineRule="auto"/>
      <w:ind w:left="851" w:hanging="851"/>
    </w:pPr>
    <w:rPr>
      <w:rFonts w:ascii="Arial" w:hAnsi="Arial"/>
      <w:b/>
    </w:rPr>
  </w:style>
  <w:style w:type="paragraph" w:customStyle="1" w:styleId="HRHeadList2">
    <w:name w:val="HRHeadList2"/>
    <w:pPr>
      <w:tabs>
        <w:tab w:val="num" w:pos="1701"/>
      </w:tabs>
      <w:spacing w:after="240" w:line="288" w:lineRule="auto"/>
      <w:ind w:left="1701" w:hanging="850"/>
    </w:pPr>
    <w:rPr>
      <w:rFonts w:ascii="Arial" w:hAnsi="Arial"/>
      <w:noProof/>
    </w:rPr>
  </w:style>
  <w:style w:type="paragraph" w:customStyle="1" w:styleId="HRHeadList3">
    <w:name w:val="HRHeadList3"/>
    <w:pPr>
      <w:tabs>
        <w:tab w:val="num" w:pos="2552"/>
      </w:tabs>
      <w:spacing w:after="240" w:line="288" w:lineRule="auto"/>
      <w:ind w:left="2552" w:hanging="851"/>
    </w:pPr>
    <w:rPr>
      <w:rFonts w:ascii="Arial" w:hAnsi="Arial"/>
    </w:rPr>
  </w:style>
  <w:style w:type="paragraph" w:customStyle="1" w:styleId="HRHeadList4">
    <w:name w:val="HRHeadList4"/>
    <w:pPr>
      <w:tabs>
        <w:tab w:val="num" w:pos="3402"/>
      </w:tabs>
      <w:spacing w:after="240" w:line="360" w:lineRule="auto"/>
      <w:ind w:left="3402" w:hanging="850"/>
    </w:pPr>
    <w:rPr>
      <w:rFonts w:ascii="Arial" w:hAnsi="Arial"/>
      <w:noProof/>
    </w:rPr>
  </w:style>
  <w:style w:type="paragraph" w:customStyle="1" w:styleId="HRHeadPlainLC">
    <w:name w:val="HRHeadPlainLC"/>
    <w:next w:val="Normal"/>
    <w:pPr>
      <w:spacing w:before="120" w:after="240" w:line="288" w:lineRule="auto"/>
    </w:pPr>
    <w:rPr>
      <w:rFonts w:ascii="Arial" w:hAnsi="Arial"/>
      <w:b/>
    </w:rPr>
  </w:style>
  <w:style w:type="paragraph" w:customStyle="1" w:styleId="HRHeadPlainUC">
    <w:name w:val="HRHeadPlainUC"/>
    <w:next w:val="Normal"/>
    <w:pPr>
      <w:spacing w:before="120" w:after="240" w:line="288" w:lineRule="auto"/>
    </w:pPr>
    <w:rPr>
      <w:rFonts w:ascii="Arial" w:hAnsi="Arial"/>
      <w:b/>
      <w:caps/>
    </w:rPr>
  </w:style>
  <w:style w:type="paragraph" w:customStyle="1" w:styleId="HRMultiSpace">
    <w:name w:val="HRMultiSpace"/>
    <w:next w:val="HRSched1"/>
    <w:pPr>
      <w:spacing w:after="240" w:line="288" w:lineRule="auto"/>
    </w:pPr>
    <w:rPr>
      <w:rFonts w:ascii="Arial" w:hAnsi="Arial"/>
    </w:rPr>
  </w:style>
  <w:style w:type="paragraph" w:customStyle="1" w:styleId="HRNumLev1">
    <w:name w:val="HRNumLev1"/>
    <w:next w:val="HRSched2"/>
    <w:pPr>
      <w:tabs>
        <w:tab w:val="num" w:pos="851"/>
      </w:tabs>
      <w:spacing w:after="240" w:line="288" w:lineRule="auto"/>
      <w:ind w:left="851" w:hanging="851"/>
    </w:pPr>
    <w:rPr>
      <w:rFonts w:ascii="Arial" w:hAnsi="Arial"/>
    </w:rPr>
  </w:style>
  <w:style w:type="paragraph" w:customStyle="1" w:styleId="HRNumLev2">
    <w:name w:val="HRNumLev2"/>
    <w:next w:val="HRSched3"/>
    <w:pPr>
      <w:tabs>
        <w:tab w:val="num" w:pos="1701"/>
      </w:tabs>
      <w:spacing w:after="240" w:line="288" w:lineRule="auto"/>
      <w:ind w:left="1701" w:hanging="850"/>
    </w:pPr>
    <w:rPr>
      <w:rFonts w:ascii="Arial" w:hAnsi="Arial"/>
    </w:rPr>
  </w:style>
  <w:style w:type="paragraph" w:customStyle="1" w:styleId="HRNumLev3">
    <w:name w:val="HRNumLev3"/>
    <w:next w:val="HRSched4"/>
    <w:pPr>
      <w:tabs>
        <w:tab w:val="num" w:pos="2552"/>
      </w:tabs>
      <w:spacing w:after="240" w:line="288" w:lineRule="auto"/>
      <w:ind w:left="2552" w:hanging="851"/>
    </w:pPr>
    <w:rPr>
      <w:rFonts w:ascii="Arial" w:hAnsi="Arial"/>
    </w:rPr>
  </w:style>
  <w:style w:type="paragraph" w:customStyle="1" w:styleId="HRNumLev4">
    <w:name w:val="HRNumLev4"/>
    <w:basedOn w:val="Normal"/>
    <w:next w:val="HRSchedHead"/>
    <w:pPr>
      <w:tabs>
        <w:tab w:val="num" w:pos="3402"/>
      </w:tabs>
      <w:spacing w:after="240" w:line="288" w:lineRule="auto"/>
      <w:ind w:left="3402" w:hanging="850"/>
    </w:pPr>
    <w:rPr>
      <w:rFonts w:ascii="Arial" w:hAnsi="Arial"/>
      <w:szCs w:val="20"/>
      <w:lang w:eastAsia="en-AU"/>
    </w:rPr>
  </w:style>
  <w:style w:type="paragraph" w:customStyle="1" w:styleId="HRPlainBullet">
    <w:name w:val="HRPlainBullet"/>
    <w:basedOn w:val="HRSched1"/>
    <w:next w:val="Header"/>
    <w:pPr>
      <w:numPr>
        <w:numId w:val="0"/>
      </w:numPr>
      <w:tabs>
        <w:tab w:val="num" w:pos="851"/>
      </w:tabs>
    </w:pPr>
  </w:style>
  <w:style w:type="paragraph" w:customStyle="1" w:styleId="HRSingleSpace">
    <w:name w:val="HRSingleSpace"/>
    <w:pPr>
      <w:spacing w:after="240" w:line="240" w:lineRule="auto"/>
    </w:pPr>
    <w:rPr>
      <w:rFonts w:ascii="Arial" w:hAnsi="Arial"/>
    </w:rPr>
  </w:style>
  <w:style w:type="paragraph" w:customStyle="1" w:styleId="HRStdIndent">
    <w:name w:val="HRStdIndent"/>
    <w:next w:val="Footer"/>
    <w:pPr>
      <w:spacing w:after="240" w:line="288" w:lineRule="auto"/>
      <w:ind w:left="851"/>
    </w:pPr>
    <w:rPr>
      <w:rFonts w:ascii="Arial" w:hAnsi="Arial"/>
    </w:rPr>
  </w:style>
  <w:style w:type="paragraph" w:customStyle="1" w:styleId="HRTbPlnsmall">
    <w:name w:val="HRTbPln_small"/>
    <w:qFormat/>
    <w:pPr>
      <w:spacing w:before="60" w:after="60" w:line="240" w:lineRule="auto"/>
    </w:pPr>
    <w:rPr>
      <w:rFonts w:ascii="Arial" w:hAnsi="Arial"/>
    </w:rPr>
  </w:style>
  <w:style w:type="paragraph" w:customStyle="1" w:styleId="HRTbPlnlarge">
    <w:name w:val="HRTbPln_large"/>
    <w:qFormat/>
    <w:rPr>
      <w:rFonts w:ascii="Arial" w:hAnsi="Arial"/>
      <w:lang w:eastAsia="en-US"/>
    </w:rPr>
  </w:style>
  <w:style w:type="paragraph" w:customStyle="1" w:styleId="HrTbPlnL1">
    <w:name w:val="HrTbPln_L1"/>
    <w:next w:val="TOC1"/>
    <w:qFormat/>
    <w:pPr>
      <w:tabs>
        <w:tab w:val="left" w:pos="567"/>
        <w:tab w:val="left" w:pos="1134"/>
        <w:tab w:val="left" w:pos="1701"/>
      </w:tabs>
      <w:ind w:left="928" w:hanging="360"/>
    </w:pPr>
    <w:rPr>
      <w:rFonts w:ascii="Arial" w:hAnsi="Arial"/>
      <w:lang w:eastAsia="en-US"/>
    </w:rPr>
  </w:style>
  <w:style w:type="table" w:customStyle="1" w:styleId="TblLglHdgGray">
    <w:name w:val="TblLglHdgGray"/>
    <w:basedOn w:val="TableNormal"/>
    <w:uiPriority w:val="99"/>
    <w:rPr>
      <w:rFonts w:asciiTheme="minorHAnsi" w:hAnsiTheme="minorHAnsi" w:cs="Calibri"/>
      <w:lang w:eastAsia="en-US"/>
    </w:rPr>
    <w:tblPr/>
  </w:style>
  <w:style w:type="table" w:customStyle="1" w:styleId="TblLglHdgPlain">
    <w:name w:val="TblLglHdgPlain"/>
    <w:basedOn w:val="TableNormal"/>
    <w:uiPriority w:val="99"/>
    <w:rPr>
      <w:rFonts w:asciiTheme="minorHAnsi" w:hAnsiTheme="minorHAnsi" w:cs="Calibri"/>
      <w:lang w:eastAsia="en-US"/>
    </w:rPr>
    <w:tblPr/>
  </w:style>
  <w:style w:type="table" w:customStyle="1" w:styleId="TblLglHeadBlck">
    <w:name w:val="TblLglHeadBlck"/>
    <w:basedOn w:val="TableNormal"/>
    <w:uiPriority w:val="99"/>
    <w:rPr>
      <w:rFonts w:asciiTheme="minorHAnsi" w:hAnsiTheme="minorHAnsi" w:cs="Calibri"/>
      <w:lang w:eastAsia="en-US"/>
    </w:rPr>
    <w:tblPr/>
  </w:style>
  <w:style w:type="paragraph" w:customStyle="1" w:styleId="TblLglLarge">
    <w:name w:val="TblLglLarge"/>
    <w:qFormat/>
    <w:pPr>
      <w:spacing w:before="120" w:after="120" w:line="240" w:lineRule="auto"/>
    </w:pPr>
    <w:rPr>
      <w:rFonts w:ascii="Arial" w:hAnsi="Arial"/>
    </w:rPr>
  </w:style>
  <w:style w:type="paragraph" w:customStyle="1" w:styleId="TblLglLev1">
    <w:name w:val="TblLglLev1"/>
    <w:next w:val="HRAnnexHdg"/>
    <w:qFormat/>
    <w:pPr>
      <w:tabs>
        <w:tab w:val="num" w:pos="567"/>
      </w:tabs>
      <w:spacing w:before="60" w:after="60" w:line="240" w:lineRule="auto"/>
      <w:ind w:left="567" w:hanging="567"/>
    </w:pPr>
    <w:rPr>
      <w:rFonts w:ascii="Arial" w:hAnsi="Arial"/>
    </w:rPr>
  </w:style>
  <w:style w:type="paragraph" w:customStyle="1" w:styleId="TblLglLev2">
    <w:name w:val="TblLglLev2"/>
    <w:next w:val="HRAnnexureHdg"/>
    <w:qFormat/>
    <w:pPr>
      <w:tabs>
        <w:tab w:val="num" w:pos="567"/>
      </w:tabs>
      <w:spacing w:before="60" w:after="60" w:line="240" w:lineRule="auto"/>
      <w:ind w:left="567" w:hanging="567"/>
    </w:pPr>
    <w:rPr>
      <w:rFonts w:ascii="Arial" w:hAnsi="Arial"/>
    </w:rPr>
  </w:style>
  <w:style w:type="paragraph" w:customStyle="1" w:styleId="TblLglLev3">
    <w:name w:val="TblLglLev3"/>
    <w:next w:val="HRCoverDate"/>
    <w:qFormat/>
    <w:pPr>
      <w:tabs>
        <w:tab w:val="num" w:pos="1134"/>
      </w:tabs>
      <w:spacing w:before="60" w:after="60" w:line="240" w:lineRule="auto"/>
      <w:ind w:left="567" w:hanging="567"/>
    </w:pPr>
    <w:rPr>
      <w:rFonts w:ascii="Arial" w:hAnsi="Arial"/>
    </w:rPr>
  </w:style>
  <w:style w:type="paragraph" w:customStyle="1" w:styleId="TblLglSmall">
    <w:name w:val="TblLglSmall"/>
    <w:next w:val="HRCoverDescription"/>
    <w:qFormat/>
    <w:pPr>
      <w:spacing w:before="60" w:after="60" w:line="240" w:lineRule="auto"/>
    </w:pPr>
    <w:rPr>
      <w:rFonts w:ascii="Arial" w:hAnsi="Arial"/>
    </w:rPr>
  </w:style>
  <w:style w:type="paragraph" w:customStyle="1" w:styleId="HRQuote">
    <w:name w:val="HRQuote"/>
    <w:basedOn w:val="HRSched1"/>
    <w:next w:val="HRCoverHead"/>
    <w:pPr>
      <w:numPr>
        <w:numId w:val="0"/>
      </w:numPr>
      <w:ind w:left="1701" w:right="851"/>
    </w:pPr>
    <w:rPr>
      <w:i/>
    </w:rPr>
  </w:style>
  <w:style w:type="character" w:customStyle="1" w:styleId="HRInLineQuote">
    <w:name w:val="HRInLineQuote"/>
    <w:rPr>
      <w:rFonts w:ascii="Arial" w:hAnsi="Arial"/>
      <w:i/>
      <w:sz w:val="22"/>
    </w:rPr>
  </w:style>
  <w:style w:type="character" w:styleId="FootnoteReference">
    <w:name w:val="footnote reference"/>
    <w:basedOn w:val="DefaultParagraphFont"/>
    <w:uiPriority w:val="99"/>
    <w:semiHidden/>
    <w:unhideWhenUsed/>
    <w:rsid w:val="00B1325E"/>
    <w:rPr>
      <w:rFonts w:ascii="Calibri" w:hAnsi="Calibri"/>
      <w:dstrike w:val="0"/>
      <w:sz w:val="22"/>
      <w:vertAlign w:val="superscript"/>
    </w:rPr>
  </w:style>
  <w:style w:type="paragraph" w:styleId="FootnoteText">
    <w:name w:val="footnote text"/>
    <w:basedOn w:val="Normal"/>
    <w:link w:val="FootnoteTextChar"/>
    <w:uiPriority w:val="99"/>
    <w:semiHidden/>
    <w:unhideWhenUsed/>
    <w:rsid w:val="00B1325E"/>
    <w:pPr>
      <w:spacing w:after="0" w:line="240" w:lineRule="auto"/>
    </w:pPr>
    <w:rPr>
      <w:sz w:val="18"/>
      <w:szCs w:val="20"/>
    </w:rPr>
  </w:style>
  <w:style w:type="character" w:customStyle="1" w:styleId="FootnoteTextChar">
    <w:name w:val="Footnote Text Char"/>
    <w:basedOn w:val="DefaultParagraphFont"/>
    <w:link w:val="FootnoteText"/>
    <w:uiPriority w:val="99"/>
    <w:semiHidden/>
    <w:locked/>
    <w:rsid w:val="00B1325E"/>
    <w:rPr>
      <w:rFonts w:ascii="Calibri" w:eastAsiaTheme="minorHAnsi" w:hAnsi="Calibri" w:cstheme="minorBidi"/>
      <w:sz w:val="18"/>
      <w:lang w:eastAsia="en-US"/>
    </w:rPr>
  </w:style>
  <w:style w:type="paragraph" w:customStyle="1" w:styleId="HRIndTexta">
    <w:name w:val="HRIndText_a"/>
    <w:qFormat/>
    <w:rsid w:val="00B1325E"/>
    <w:pPr>
      <w:spacing w:after="180" w:line="260" w:lineRule="atLeast"/>
      <w:ind w:left="1134"/>
    </w:pPr>
    <w:rPr>
      <w:rFonts w:ascii="Calibri" w:eastAsiaTheme="majorEastAsia" w:hAnsi="Calibri"/>
      <w:sz w:val="22"/>
      <w:szCs w:val="24"/>
    </w:rPr>
  </w:style>
  <w:style w:type="paragraph" w:customStyle="1" w:styleId="HRIndTexti">
    <w:name w:val="HRIndText_i"/>
    <w:qFormat/>
    <w:rsid w:val="00B1325E"/>
    <w:pPr>
      <w:spacing w:after="180" w:line="260" w:lineRule="atLeast"/>
      <w:ind w:left="1701"/>
    </w:pPr>
    <w:rPr>
      <w:rFonts w:ascii="Calibri" w:eastAsiaTheme="majorEastAsia" w:hAnsi="Calibri"/>
      <w:sz w:val="22"/>
      <w:szCs w:val="24"/>
    </w:rPr>
  </w:style>
  <w:style w:type="paragraph" w:customStyle="1" w:styleId="HRIndText-A">
    <w:name w:val="HRIndText-A"/>
    <w:qFormat/>
    <w:rsid w:val="00B1325E"/>
    <w:pPr>
      <w:spacing w:after="180" w:line="260" w:lineRule="atLeast"/>
      <w:ind w:left="2268"/>
    </w:pPr>
    <w:rPr>
      <w:rFonts w:ascii="Calibri" w:eastAsiaTheme="majorEastAsia" w:hAnsi="Calibri"/>
      <w:sz w:val="22"/>
      <w:szCs w:val="24"/>
    </w:rPr>
  </w:style>
  <w:style w:type="paragraph" w:customStyle="1" w:styleId="HRListL1">
    <w:name w:val="HRListL1"/>
    <w:qFormat/>
    <w:rsid w:val="00821344"/>
    <w:pPr>
      <w:numPr>
        <w:numId w:val="4"/>
      </w:numPr>
      <w:spacing w:after="180" w:line="260" w:lineRule="atLeast"/>
    </w:pPr>
    <w:rPr>
      <w:rFonts w:ascii="Calibri" w:eastAsiaTheme="majorEastAsia" w:hAnsi="Calibri"/>
      <w:sz w:val="22"/>
      <w:szCs w:val="24"/>
    </w:rPr>
  </w:style>
  <w:style w:type="paragraph" w:customStyle="1" w:styleId="HRListL2">
    <w:name w:val="HRListL2"/>
    <w:qFormat/>
    <w:rsid w:val="00821344"/>
    <w:pPr>
      <w:numPr>
        <w:ilvl w:val="1"/>
        <w:numId w:val="4"/>
      </w:numPr>
      <w:spacing w:after="180" w:line="260" w:lineRule="atLeast"/>
    </w:pPr>
    <w:rPr>
      <w:rFonts w:ascii="Calibri" w:eastAsiaTheme="majorEastAsia" w:hAnsi="Calibri"/>
      <w:sz w:val="22"/>
      <w:szCs w:val="24"/>
    </w:rPr>
  </w:style>
  <w:style w:type="paragraph" w:customStyle="1" w:styleId="HRListL3">
    <w:name w:val="HRListL3"/>
    <w:qFormat/>
    <w:rsid w:val="00821344"/>
    <w:pPr>
      <w:numPr>
        <w:ilvl w:val="2"/>
        <w:numId w:val="4"/>
      </w:numPr>
      <w:spacing w:after="180" w:line="260" w:lineRule="atLeast"/>
    </w:pPr>
    <w:rPr>
      <w:rFonts w:ascii="Calibri" w:eastAsiaTheme="majorEastAsia" w:hAnsi="Calibri"/>
      <w:sz w:val="22"/>
      <w:szCs w:val="24"/>
    </w:rPr>
  </w:style>
  <w:style w:type="paragraph" w:customStyle="1" w:styleId="HRListL4">
    <w:name w:val="HRListL4"/>
    <w:qFormat/>
    <w:rsid w:val="00821344"/>
    <w:pPr>
      <w:numPr>
        <w:ilvl w:val="3"/>
        <w:numId w:val="4"/>
      </w:numPr>
      <w:spacing w:after="180" w:line="260" w:lineRule="atLeast"/>
    </w:pPr>
    <w:rPr>
      <w:rFonts w:ascii="Calibri" w:eastAsiaTheme="majorEastAsia" w:hAnsi="Calibri"/>
      <w:sz w:val="22"/>
      <w:szCs w:val="24"/>
    </w:rPr>
  </w:style>
  <w:style w:type="character" w:styleId="CommentReference">
    <w:name w:val="annotation reference"/>
    <w:basedOn w:val="DefaultParagraphFont"/>
    <w:uiPriority w:val="99"/>
    <w:semiHidden/>
    <w:unhideWhenUsed/>
    <w:rsid w:val="00821344"/>
    <w:rPr>
      <w:rFonts w:cs="Times New Roman"/>
      <w:sz w:val="16"/>
      <w:szCs w:val="16"/>
    </w:rPr>
  </w:style>
  <w:style w:type="paragraph" w:styleId="CommentText">
    <w:name w:val="annotation text"/>
    <w:basedOn w:val="Normal"/>
    <w:link w:val="CommentTextChar"/>
    <w:uiPriority w:val="99"/>
    <w:semiHidden/>
    <w:unhideWhenUsed/>
    <w:rsid w:val="00821344"/>
    <w:rPr>
      <w:sz w:val="20"/>
      <w:szCs w:val="20"/>
    </w:rPr>
  </w:style>
  <w:style w:type="character" w:customStyle="1" w:styleId="CommentTextChar">
    <w:name w:val="Comment Text Char"/>
    <w:basedOn w:val="DefaultParagraphFont"/>
    <w:link w:val="CommentText"/>
    <w:uiPriority w:val="99"/>
    <w:semiHidden/>
    <w:locked/>
    <w:rsid w:val="00821344"/>
    <w:rPr>
      <w:rFonts w:ascii="Calibri" w:hAnsi="Calibri" w:cs="Times New Roman"/>
      <w:lang w:val="x-none" w:eastAsia="en-US"/>
    </w:rPr>
  </w:style>
  <w:style w:type="numbering" w:customStyle="1" w:styleId="HRAgrIntroList">
    <w:name w:val="HRAgrIntroList"/>
    <w:uiPriority w:val="99"/>
    <w:rsid w:val="00B1325E"/>
    <w:pPr>
      <w:numPr>
        <w:numId w:val="3"/>
      </w:numPr>
    </w:pPr>
  </w:style>
  <w:style w:type="numbering" w:customStyle="1" w:styleId="HRAnnexure">
    <w:name w:val="HRAnnexure"/>
    <w:uiPriority w:val="99"/>
    <w:rsid w:val="00B1325E"/>
    <w:pPr>
      <w:numPr>
        <w:numId w:val="6"/>
      </w:numPr>
    </w:pPr>
  </w:style>
  <w:style w:type="numbering" w:customStyle="1" w:styleId="DocParts">
    <w:name w:val="DocParts"/>
    <w:uiPriority w:val="99"/>
    <w:rsid w:val="00B1325E"/>
    <w:pPr>
      <w:numPr>
        <w:numId w:val="10"/>
      </w:numPr>
    </w:pPr>
  </w:style>
  <w:style w:type="numbering" w:customStyle="1" w:styleId="AnnexureHdg">
    <w:name w:val="AnnexureHdg"/>
    <w:uiPriority w:val="99"/>
    <w:rsid w:val="00B1325E"/>
    <w:pPr>
      <w:numPr>
        <w:numId w:val="13"/>
      </w:numPr>
    </w:pPr>
  </w:style>
  <w:style w:type="numbering" w:customStyle="1" w:styleId="HRSchedule">
    <w:name w:val="HRSchedule"/>
    <w:uiPriority w:val="99"/>
    <w:rsid w:val="00B1325E"/>
    <w:pPr>
      <w:numPr>
        <w:numId w:val="14"/>
      </w:numPr>
    </w:pPr>
  </w:style>
  <w:style w:type="numbering" w:customStyle="1" w:styleId="HRTables">
    <w:name w:val="HRTables"/>
    <w:uiPriority w:val="99"/>
    <w:rsid w:val="00B1325E"/>
    <w:pPr>
      <w:numPr>
        <w:numId w:val="15"/>
      </w:numPr>
    </w:pPr>
  </w:style>
  <w:style w:type="numbering" w:customStyle="1" w:styleId="HRDeed">
    <w:name w:val="HRDeed"/>
    <w:uiPriority w:val="99"/>
    <w:rsid w:val="00B1325E"/>
    <w:pPr>
      <w:numPr>
        <w:numId w:val="16"/>
      </w:numPr>
    </w:pPr>
  </w:style>
  <w:style w:type="numbering" w:customStyle="1" w:styleId="HRList">
    <w:name w:val="HRList"/>
    <w:pPr>
      <w:numPr>
        <w:numId w:val="17"/>
      </w:numPr>
    </w:pPr>
  </w:style>
  <w:style w:type="paragraph" w:customStyle="1" w:styleId="LetTableFoll">
    <w:name w:val="LetTableFoll"/>
    <w:qFormat/>
    <w:rsid w:val="00B1325E"/>
    <w:pPr>
      <w:spacing w:after="0" w:line="260" w:lineRule="atLeast"/>
    </w:pPr>
    <w:rPr>
      <w:rFonts w:ascii="Calibri" w:eastAsiaTheme="majorEastAsia" w:hAnsi="Calibri"/>
      <w:sz w:val="22"/>
      <w:szCs w:val="24"/>
    </w:rPr>
  </w:style>
  <w:style w:type="paragraph" w:customStyle="1" w:styleId="HRScheduleItemNoTab">
    <w:name w:val="HRScheduleItemNoTab"/>
    <w:basedOn w:val="HRScheduleItem"/>
    <w:qFormat/>
    <w:rsid w:val="00B1325E"/>
    <w:pPr>
      <w:numPr>
        <w:ilvl w:val="8"/>
      </w:numPr>
    </w:pPr>
  </w:style>
  <w:style w:type="paragraph" w:customStyle="1" w:styleId="HRStdDoc1">
    <w:name w:val="HRStdDoc1"/>
    <w:next w:val="HRStdDoc2"/>
    <w:rsid w:val="00C22324"/>
    <w:pPr>
      <w:keepNext/>
      <w:numPr>
        <w:numId w:val="25"/>
      </w:numPr>
      <w:spacing w:before="240" w:after="240" w:line="288" w:lineRule="auto"/>
    </w:pPr>
    <w:rPr>
      <w:rFonts w:ascii="Arial" w:hAnsi="Arial"/>
      <w:b/>
      <w:caps/>
      <w:sz w:val="22"/>
    </w:rPr>
  </w:style>
  <w:style w:type="paragraph" w:customStyle="1" w:styleId="HRStdDoc2">
    <w:name w:val="HRStdDoc2"/>
    <w:next w:val="HRStdDoc3"/>
    <w:rsid w:val="00C22324"/>
    <w:pPr>
      <w:keepNext/>
      <w:numPr>
        <w:ilvl w:val="1"/>
        <w:numId w:val="25"/>
      </w:numPr>
      <w:spacing w:before="120" w:after="240" w:line="288" w:lineRule="auto"/>
    </w:pPr>
    <w:rPr>
      <w:rFonts w:ascii="Arial" w:hAnsi="Arial"/>
      <w:b/>
      <w:sz w:val="22"/>
    </w:rPr>
  </w:style>
  <w:style w:type="paragraph" w:customStyle="1" w:styleId="HRStdDoc3">
    <w:name w:val="HRStdDoc3"/>
    <w:rsid w:val="00C22324"/>
    <w:pPr>
      <w:numPr>
        <w:ilvl w:val="2"/>
        <w:numId w:val="25"/>
      </w:numPr>
      <w:spacing w:after="240" w:line="288" w:lineRule="auto"/>
    </w:pPr>
    <w:rPr>
      <w:rFonts w:ascii="Arial" w:hAnsi="Arial"/>
      <w:sz w:val="22"/>
    </w:rPr>
  </w:style>
  <w:style w:type="paragraph" w:customStyle="1" w:styleId="HRStdDoc4">
    <w:name w:val="HRStdDoc4"/>
    <w:rsid w:val="00C22324"/>
    <w:pPr>
      <w:numPr>
        <w:ilvl w:val="3"/>
        <w:numId w:val="25"/>
      </w:numPr>
      <w:spacing w:after="240" w:line="288" w:lineRule="auto"/>
    </w:pPr>
    <w:rPr>
      <w:rFonts w:ascii="Arial" w:hAnsi="Arial"/>
      <w:sz w:val="22"/>
    </w:rPr>
  </w:style>
  <w:style w:type="paragraph" w:customStyle="1" w:styleId="HRStdDoc5">
    <w:name w:val="HRStdDoc5"/>
    <w:rsid w:val="00C22324"/>
    <w:pPr>
      <w:numPr>
        <w:ilvl w:val="4"/>
        <w:numId w:val="25"/>
      </w:numPr>
      <w:spacing w:after="240" w:line="288" w:lineRule="auto"/>
    </w:pPr>
    <w:rPr>
      <w:rFonts w:ascii="Arial" w:hAnsi="Arial"/>
      <w:sz w:val="22"/>
    </w:rPr>
  </w:style>
  <w:style w:type="paragraph" w:styleId="ListParagraph">
    <w:name w:val="List Paragraph"/>
    <w:basedOn w:val="Normal"/>
    <w:qFormat/>
    <w:rsid w:val="008A2A9E"/>
    <w:pPr>
      <w:suppressAutoHyphens/>
      <w:spacing w:line="276" w:lineRule="auto"/>
      <w:ind w:left="720"/>
      <w:contextualSpacing/>
    </w:pPr>
    <w:rPr>
      <w:rFonts w:eastAsia="Calibri" w:cs="Arial"/>
      <w:lang w:eastAsia="zh-CN"/>
    </w:rPr>
  </w:style>
  <w:style w:type="paragraph" w:customStyle="1" w:styleId="ACNCproformalist">
    <w:name w:val="ACNC_proforma_list"/>
    <w:basedOn w:val="Normal"/>
    <w:rsid w:val="008A2A9E"/>
    <w:pPr>
      <w:numPr>
        <w:numId w:val="26"/>
      </w:numPr>
      <w:suppressAutoHyphens/>
      <w:spacing w:before="120" w:after="0" w:line="240" w:lineRule="auto"/>
    </w:pPr>
    <w:rPr>
      <w:rFonts w:eastAsia="Calibri" w:cs="Arial"/>
      <w:lang w:eastAsia="zh-CN"/>
    </w:rPr>
  </w:style>
  <w:style w:type="paragraph" w:customStyle="1" w:styleId="ACNCproformasublist">
    <w:name w:val="ACNC_proforma_sublist"/>
    <w:basedOn w:val="ListParagraph"/>
    <w:rsid w:val="008A2A9E"/>
    <w:pPr>
      <w:numPr>
        <w:ilvl w:val="1"/>
        <w:numId w:val="27"/>
      </w:numPr>
      <w:spacing w:after="0" w:line="240" w:lineRule="auto"/>
      <w:outlineLvl w:val="1"/>
    </w:pPr>
  </w:style>
  <w:style w:type="paragraph" w:customStyle="1" w:styleId="Style1">
    <w:name w:val="Style1"/>
    <w:basedOn w:val="ListParagraph"/>
    <w:rsid w:val="008A2A9E"/>
    <w:pPr>
      <w:numPr>
        <w:ilvl w:val="2"/>
        <w:numId w:val="27"/>
      </w:numPr>
      <w:spacing w:after="0" w:line="240" w:lineRule="auto"/>
      <w:outlineLvl w:val="2"/>
    </w:pPr>
    <w:rPr>
      <w:rFonts w:eastAsia="Times New Roman" w:cs="Times New Roman"/>
    </w:rPr>
  </w:style>
  <w:style w:type="paragraph" w:styleId="CommentSubject">
    <w:name w:val="annotation subject"/>
    <w:basedOn w:val="CommentText"/>
    <w:next w:val="CommentText"/>
    <w:link w:val="CommentSubjectChar"/>
    <w:uiPriority w:val="99"/>
    <w:rsid w:val="00413AEC"/>
    <w:pPr>
      <w:spacing w:line="240" w:lineRule="auto"/>
    </w:pPr>
    <w:rPr>
      <w:b/>
      <w:bCs/>
    </w:rPr>
  </w:style>
  <w:style w:type="character" w:customStyle="1" w:styleId="CommentSubjectChar">
    <w:name w:val="Comment Subject Char"/>
    <w:basedOn w:val="CommentTextChar"/>
    <w:link w:val="CommentSubject"/>
    <w:uiPriority w:val="99"/>
    <w:rsid w:val="00413AEC"/>
    <w:rPr>
      <w:rFonts w:ascii="Calibri" w:eastAsiaTheme="minorHAnsi" w:hAnsi="Calibri" w:cstheme="minorBidi"/>
      <w:b/>
      <w:bCs/>
      <w:lang w:val="x-none" w:eastAsia="en-US"/>
    </w:rPr>
  </w:style>
  <w:style w:type="paragraph" w:customStyle="1" w:styleId="HRTblItem">
    <w:name w:val="HRTblItem"/>
    <w:qFormat/>
    <w:rsid w:val="00B1325E"/>
    <w:pPr>
      <w:numPr>
        <w:ilvl w:val="3"/>
        <w:numId w:val="12"/>
      </w:numPr>
      <w:spacing w:before="60" w:after="60" w:line="260" w:lineRule="atLeast"/>
    </w:pPr>
    <w:rPr>
      <w:rFonts w:ascii="Calibri" w:eastAsiaTheme="majorEastAsia" w:hAnsi="Calibri"/>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2E1F15-E287-4AD2-8083-15C4921D9BAB}">
  <ds:schemaRefs>
    <ds:schemaRef ds:uri="http://schemas.openxmlformats.org/officeDocument/2006/bibliography"/>
  </ds:schemaRefs>
</ds:datastoreItem>
</file>

<file path=customXml/itemProps2.xml><?xml version="1.0" encoding="utf-8"?>
<ds:datastoreItem xmlns:ds="http://schemas.openxmlformats.org/officeDocument/2006/customXml" ds:itemID="{87BC8F91-C3BC-475A-8716-678706CE566F}">
  <ds:schemaRefs>
    <ds:schemaRef ds:uri="http://schemas.openxmlformats.org/officeDocument/2006/bibliography"/>
  </ds:schemaRefs>
</ds:datastoreItem>
</file>

<file path=customXml/itemProps3.xml><?xml version="1.0" encoding="utf-8"?>
<ds:datastoreItem xmlns:ds="http://schemas.openxmlformats.org/officeDocument/2006/customXml" ds:itemID="{662AECC2-4850-438A-8509-0AC366B70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28</Pages>
  <Words>8336</Words>
  <Characters>47516</Characters>
  <Application>Microsoft Office Word</Application>
  <DocSecurity>0</DocSecurity>
  <Lines>395</Lines>
  <Paragraphs>111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Jube Kunnel</cp:lastModifiedBy>
  <cp:revision>4</cp:revision>
  <dcterms:created xsi:type="dcterms:W3CDTF">2020-09-28T06:28:00Z</dcterms:created>
  <dcterms:modified xsi:type="dcterms:W3CDTF">2020-09-28T06:33:00Z</dcterms:modified>
</cp:coreProperties>
</file>